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6" w:rsidRPr="00B16121" w:rsidRDefault="000F5FE4" w:rsidP="004675D6">
      <w:pPr>
        <w:widowControl w:val="0"/>
        <w:jc w:val="center"/>
        <w:rPr>
          <w:b/>
          <w:bCs/>
          <w:noProof/>
          <w:sz w:val="24"/>
          <w:szCs w:val="24"/>
          <w:lang w:val="uk-UA"/>
        </w:rPr>
      </w:pPr>
      <w:r>
        <w:rPr>
          <w:b/>
          <w:bCs/>
          <w:noProof/>
          <w:sz w:val="24"/>
          <w:szCs w:val="24"/>
          <w:lang w:val="uk-UA"/>
        </w:rPr>
        <w:t xml:space="preserve">ОПИС ВАКАНСІЇ ТА </w:t>
      </w:r>
      <w:r w:rsidR="004675D6" w:rsidRPr="00B16121">
        <w:rPr>
          <w:b/>
          <w:bCs/>
          <w:noProof/>
          <w:sz w:val="24"/>
          <w:szCs w:val="24"/>
          <w:lang w:val="uk-UA"/>
        </w:rPr>
        <w:t>УМОВИ</w:t>
      </w:r>
    </w:p>
    <w:p w:rsidR="00006BF8" w:rsidRPr="00B16121" w:rsidRDefault="004B7399" w:rsidP="004B7399">
      <w:pPr>
        <w:widowControl w:val="0"/>
        <w:jc w:val="center"/>
        <w:rPr>
          <w:b/>
          <w:bCs/>
          <w:noProof/>
          <w:sz w:val="24"/>
          <w:szCs w:val="24"/>
          <w:lang w:val="uk-UA"/>
        </w:rPr>
      </w:pPr>
      <w:r>
        <w:rPr>
          <w:b/>
          <w:bCs/>
          <w:noProof/>
          <w:sz w:val="24"/>
          <w:szCs w:val="24"/>
          <w:lang w:val="uk-UA"/>
        </w:rPr>
        <w:t>за</w:t>
      </w:r>
      <w:r w:rsidR="009F0208" w:rsidRPr="00B16121">
        <w:rPr>
          <w:b/>
          <w:bCs/>
          <w:noProof/>
          <w:sz w:val="24"/>
          <w:szCs w:val="24"/>
          <w:lang w:val="uk-UA"/>
        </w:rPr>
        <w:t>міщення</w:t>
      </w:r>
      <w:r w:rsidR="00F6483C">
        <w:rPr>
          <w:b/>
          <w:bCs/>
          <w:noProof/>
          <w:sz w:val="24"/>
          <w:szCs w:val="24"/>
          <w:lang w:val="uk-UA"/>
        </w:rPr>
        <w:t xml:space="preserve"> </w:t>
      </w:r>
      <w:r w:rsidR="00932E37" w:rsidRPr="00B16121">
        <w:rPr>
          <w:b/>
          <w:bCs/>
          <w:noProof/>
          <w:sz w:val="24"/>
          <w:szCs w:val="24"/>
          <w:lang w:val="uk-UA"/>
        </w:rPr>
        <w:t xml:space="preserve">вакантної </w:t>
      </w:r>
      <w:r w:rsidR="00AB16B0" w:rsidRPr="00B16121">
        <w:rPr>
          <w:b/>
          <w:bCs/>
          <w:noProof/>
          <w:sz w:val="24"/>
          <w:szCs w:val="24"/>
          <w:lang w:val="uk-UA"/>
        </w:rPr>
        <w:t>посад</w:t>
      </w:r>
      <w:r w:rsidR="00932E37" w:rsidRPr="00B16121">
        <w:rPr>
          <w:b/>
          <w:bCs/>
          <w:noProof/>
          <w:sz w:val="24"/>
          <w:szCs w:val="24"/>
          <w:lang w:val="uk-UA"/>
        </w:rPr>
        <w:t>и</w:t>
      </w:r>
      <w:r w:rsidR="00006BF8" w:rsidRPr="00B16121">
        <w:rPr>
          <w:b/>
          <w:bCs/>
          <w:noProof/>
          <w:sz w:val="24"/>
          <w:szCs w:val="24"/>
          <w:lang w:val="uk-UA"/>
        </w:rPr>
        <w:t xml:space="preserve"> </w:t>
      </w:r>
      <w:r w:rsidR="004675D6" w:rsidRPr="00B16121">
        <w:rPr>
          <w:b/>
          <w:bCs/>
          <w:noProof/>
          <w:sz w:val="24"/>
          <w:szCs w:val="24"/>
          <w:lang w:val="uk-UA"/>
        </w:rPr>
        <w:t>державно</w:t>
      </w:r>
      <w:r w:rsidR="00006BF8" w:rsidRPr="00B16121">
        <w:rPr>
          <w:b/>
          <w:bCs/>
          <w:noProof/>
          <w:sz w:val="24"/>
          <w:szCs w:val="24"/>
          <w:lang w:val="uk-UA"/>
        </w:rPr>
        <w:t>ї</w:t>
      </w:r>
      <w:r w:rsidR="004675D6" w:rsidRPr="00B16121">
        <w:rPr>
          <w:b/>
          <w:bCs/>
          <w:noProof/>
          <w:sz w:val="24"/>
          <w:szCs w:val="24"/>
          <w:lang w:val="uk-UA"/>
        </w:rPr>
        <w:t xml:space="preserve"> служб</w:t>
      </w:r>
      <w:r w:rsidR="00006BF8" w:rsidRPr="00B16121">
        <w:rPr>
          <w:b/>
          <w:bCs/>
          <w:noProof/>
          <w:sz w:val="24"/>
          <w:szCs w:val="24"/>
          <w:lang w:val="uk-UA"/>
        </w:rPr>
        <w:t xml:space="preserve">и - </w:t>
      </w:r>
      <w:r w:rsidR="009F0208" w:rsidRPr="00B16121">
        <w:rPr>
          <w:b/>
          <w:bCs/>
          <w:noProof/>
          <w:sz w:val="24"/>
          <w:szCs w:val="24"/>
          <w:lang w:val="uk-UA"/>
        </w:rPr>
        <w:t>секретаря судового засідання</w:t>
      </w:r>
      <w:r w:rsidR="004675D6" w:rsidRPr="00B16121">
        <w:rPr>
          <w:b/>
          <w:bCs/>
          <w:noProof/>
          <w:sz w:val="24"/>
          <w:szCs w:val="24"/>
          <w:lang w:val="uk-UA"/>
        </w:rPr>
        <w:t xml:space="preserve"> Автозаводського районного суду м. Кременчук</w:t>
      </w:r>
      <w:r w:rsidR="00006BF8" w:rsidRPr="00B16121">
        <w:rPr>
          <w:b/>
          <w:bCs/>
          <w:noProof/>
          <w:sz w:val="24"/>
          <w:szCs w:val="24"/>
          <w:lang w:val="uk-UA"/>
        </w:rPr>
        <w:t>а</w:t>
      </w:r>
      <w:r>
        <w:rPr>
          <w:b/>
          <w:bCs/>
          <w:noProof/>
          <w:sz w:val="24"/>
          <w:szCs w:val="24"/>
          <w:lang w:val="uk-UA"/>
        </w:rPr>
        <w:t xml:space="preserve"> </w:t>
      </w:r>
      <w:r w:rsidR="00006BF8" w:rsidRPr="00B16121">
        <w:rPr>
          <w:b/>
          <w:bCs/>
          <w:noProof/>
          <w:sz w:val="24"/>
          <w:szCs w:val="24"/>
          <w:lang w:val="uk-UA"/>
        </w:rPr>
        <w:t>(категорія «В»)</w:t>
      </w:r>
    </w:p>
    <w:p w:rsidR="00F1357D" w:rsidRPr="00B16121" w:rsidRDefault="00F1357D" w:rsidP="00F1357D">
      <w:pPr>
        <w:widowControl w:val="0"/>
        <w:rPr>
          <w:noProof/>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8"/>
        <w:gridCol w:w="3135"/>
        <w:gridCol w:w="6100"/>
      </w:tblGrid>
      <w:tr w:rsidR="00F1357D" w:rsidRPr="00B16121" w:rsidTr="009A4463">
        <w:tc>
          <w:tcPr>
            <w:tcW w:w="9983" w:type="dxa"/>
            <w:gridSpan w:val="3"/>
            <w:shd w:val="clear" w:color="auto" w:fill="auto"/>
            <w:hideMark/>
          </w:tcPr>
          <w:p w:rsidR="00F1357D" w:rsidRPr="00B16121" w:rsidRDefault="00F1357D"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t>Загальні умови</w:t>
            </w:r>
          </w:p>
        </w:tc>
      </w:tr>
      <w:tr w:rsidR="00F1357D" w:rsidRPr="00B16121" w:rsidTr="009A4463">
        <w:tc>
          <w:tcPr>
            <w:tcW w:w="3883" w:type="dxa"/>
            <w:gridSpan w:val="2"/>
            <w:shd w:val="clear" w:color="auto" w:fill="auto"/>
            <w:hideMark/>
          </w:tcPr>
          <w:p w:rsidR="00F1357D" w:rsidRPr="00B16121" w:rsidRDefault="00F1357D" w:rsidP="004675D6">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Посадові обов’язки</w:t>
            </w:r>
          </w:p>
        </w:tc>
        <w:tc>
          <w:tcPr>
            <w:tcW w:w="6100" w:type="dxa"/>
            <w:shd w:val="clear" w:color="auto" w:fill="auto"/>
            <w:hideMark/>
          </w:tcPr>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Здійснює обов’язки щодо виконання вимог, передбачених Кримінальним процесуальним, Цивільним процесуальним та іншими кодексами України, пов’язаних із забезпеченням судового процесу.</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 xml:space="preserve">Здійснює судові виклики та повідомлення у справах, що перебувають у провадженні судді, </w:t>
            </w:r>
            <w:r w:rsidRPr="00B16121">
              <w:rPr>
                <w:color w:val="000000"/>
                <w:sz w:val="24"/>
                <w:szCs w:val="24"/>
                <w:lang w:val="uk-UA"/>
              </w:rPr>
              <w:t xml:space="preserve">формує в </w:t>
            </w:r>
            <w:r w:rsidRPr="00B16121">
              <w:rPr>
                <w:sz w:val="24"/>
                <w:szCs w:val="24"/>
                <w:lang w:val="uk-UA"/>
              </w:rPr>
              <w:t>автоматизованій системі документообігу суду</w:t>
            </w:r>
            <w:r w:rsidRPr="00B16121">
              <w:rPr>
                <w:color w:val="000000"/>
                <w:sz w:val="24"/>
                <w:szCs w:val="24"/>
                <w:lang w:val="uk-UA"/>
              </w:rPr>
              <w:t xml:space="preserve"> (далі - АСДС) та роздруковує судову повістку</w:t>
            </w:r>
            <w:r w:rsidRPr="00B16121">
              <w:rPr>
                <w:sz w:val="24"/>
                <w:szCs w:val="24"/>
                <w:lang w:val="uk-UA"/>
              </w:rPr>
              <w:t>;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Виконує вимоги Інструкції з діловодства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Здійснює оформлення та розміщення списків справ, призначених до розгляду.</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Перевіряє явку та з'ясовує причини неявки осіб, яких викликано до суду, і доповідає про це головуючому судді.</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Здійснює перевірку осіб, які викликані в судове засідання, та зазначає на повістках час перебування в суді.</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Забезпечує фіксування судового процесу (судового засідання) технічними засобами згідно з Інструкцією про порядок роботи з технічними засобами фіксування судового процесу (судового засідання).</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Здійснює фіксування процесуальних дій, проведених у режимі відеоконференції, відповідно до Інструкції про порядок роботи з технічними засобами відеозапису ходу і результатів процесуальних дій у режимі відеоконференції під час судового засідання (кримінального провадження).</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Здійснює поточний контроль якості звуку і відео та контроль справності технічних засобів відеозапису шляхом спостереження за їх роботою під час відеоконференції.</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Здійснює запис фонограми або відеофонограми на носії відеозапису (CD, DVD - диски для лазерних систем зчитування) створивши архівну та робочу копії.</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Веде журнал судового засідання, протокол судового засідання.</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 xml:space="preserve">Виготовляє копії судових рішень у справах, які знаходяться в провадженні судді, </w:t>
            </w:r>
            <w:r w:rsidRPr="00B16121">
              <w:rPr>
                <w:color w:val="000000"/>
                <w:sz w:val="24"/>
                <w:szCs w:val="24"/>
                <w:lang w:val="uk-UA"/>
              </w:rPr>
              <w:t xml:space="preserve">шляхом </w:t>
            </w:r>
            <w:r w:rsidRPr="00B16121">
              <w:rPr>
                <w:sz w:val="24"/>
                <w:szCs w:val="24"/>
                <w:lang w:val="uk-UA"/>
              </w:rPr>
              <w:t>ксерокопії з оригіналу судового рішення, яке знаходиться в матеріалах справи або роздруківки копії судового рішення, збереженого в електронному вигляді в АСДС</w:t>
            </w:r>
            <w:r w:rsidRPr="00B16121">
              <w:rPr>
                <w:i/>
                <w:sz w:val="24"/>
                <w:szCs w:val="24"/>
                <w:lang w:val="uk-UA"/>
              </w:rPr>
              <w:t>.</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 xml:space="preserve">Засвідчує копії судових рішень відповідно до вимог Інструкції з діловодства </w:t>
            </w:r>
            <w:r w:rsidRPr="00B16121">
              <w:rPr>
                <w:color w:val="000000"/>
                <w:sz w:val="24"/>
                <w:szCs w:val="24"/>
                <w:lang w:val="uk-UA"/>
              </w:rPr>
              <w:t xml:space="preserve">для направлення/вручення </w:t>
            </w:r>
            <w:r w:rsidRPr="00B16121">
              <w:rPr>
                <w:color w:val="000000"/>
                <w:sz w:val="24"/>
                <w:szCs w:val="24"/>
                <w:lang w:val="uk-UA"/>
              </w:rPr>
              <w:lastRenderedPageBreak/>
              <w:t>сторонам у справі та іншим учасникам справи, які беруть участь у справі</w:t>
            </w:r>
            <w:r w:rsidRPr="00B16121">
              <w:rPr>
                <w:sz w:val="24"/>
                <w:szCs w:val="24"/>
                <w:lang w:val="uk-UA"/>
              </w:rPr>
              <w:t>.</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Здійснює заходи щодо вручення копії вироку засудженому або виправданому відповідно до вимог Кримінального та процесуального кодексу України, за дорученням судді здійснює заходи щодо відібрання від обвинуваченого (засудженого) розписку про явку до відповідного відділу з питань пробації.</w:t>
            </w:r>
          </w:p>
          <w:p w:rsidR="00745B5F" w:rsidRPr="00B16121" w:rsidRDefault="00745B5F" w:rsidP="00745B5F">
            <w:pPr>
              <w:shd w:val="clear" w:color="auto" w:fill="FFFFFF"/>
              <w:spacing w:line="240" w:lineRule="atLeast"/>
              <w:jc w:val="both"/>
              <w:rPr>
                <w:color w:val="000000"/>
                <w:sz w:val="24"/>
                <w:szCs w:val="24"/>
                <w:lang w:val="uk-UA"/>
              </w:rPr>
            </w:pPr>
            <w:r w:rsidRPr="00B16121">
              <w:rPr>
                <w:color w:val="000000"/>
                <w:sz w:val="24"/>
                <w:szCs w:val="24"/>
                <w:lang w:val="uk-UA"/>
              </w:rPr>
              <w:t xml:space="preserve">- Виготовляє копії судових рішень та направляє їх </w:t>
            </w:r>
            <w:r w:rsidRPr="00B16121">
              <w:rPr>
                <w:color w:val="000000"/>
                <w:sz w:val="24"/>
                <w:szCs w:val="24"/>
                <w:shd w:val="clear" w:color="auto" w:fill="FFFFFF"/>
                <w:lang w:val="uk-UA"/>
              </w:rPr>
              <w:t>особам, які брали участь у справі, але не були присутні у судовому засіданні,  рекомендованим листом з повідомленням про вручення або за їх зверненням вручає їм під розписку безпосередньо в суді.</w:t>
            </w:r>
          </w:p>
          <w:p w:rsidR="00C35AD6" w:rsidRPr="00B16121" w:rsidRDefault="00745B5F"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Pr="00B16121">
              <w:rPr>
                <w:sz w:val="24"/>
                <w:szCs w:val="24"/>
                <w:lang w:val="uk-UA"/>
              </w:rPr>
              <w:t>Здійснює підготовку процесуальних документів суду до відправлення, у тому числі оформлення конвертів.</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sz w:val="24"/>
                <w:szCs w:val="24"/>
                <w:lang w:val="uk-UA"/>
              </w:rPr>
              <w:t>За резолюцією судді здійснює ознайомлення з журналами, протоколами судових засідань, матеріалами справ, що знаходяться в провадженні судді, ознайомлення та видачу копії запису фонограми або відеофонограми на підставі заяв учасників судового розгляду.</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sz w:val="24"/>
                <w:szCs w:val="24"/>
                <w:lang w:val="uk-UA"/>
              </w:rPr>
              <w:t>Готує виконавчі листи у справах, за якими передбачено негайне виконання.</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sz w:val="24"/>
                <w:szCs w:val="24"/>
                <w:lang w:val="uk-UA"/>
              </w:rPr>
              <w:t>Оформлює матеріали судових справ і здійснює передачу справ до канцелярії суду, архівних копій фонограм – до архіву суду, у встановлені чинним законодавством строки.</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sz w:val="24"/>
                <w:szCs w:val="24"/>
                <w:lang w:val="uk-UA"/>
              </w:rPr>
              <w:t xml:space="preserve">Вносить </w:t>
            </w:r>
            <w:r w:rsidR="00745B5F" w:rsidRPr="00B16121">
              <w:rPr>
                <w:sz w:val="24"/>
                <w:szCs w:val="24"/>
                <w:shd w:val="clear" w:color="auto" w:fill="FFFFFF"/>
                <w:lang w:val="uk-UA"/>
              </w:rPr>
              <w:t xml:space="preserve">інформацію про рух судових справ та кримінальних проваджень, які перебувають у провадженні відповідного судді і не розглянуті по суті (внесення дат слухання, типу та причини відкладення, відомостей щодо набрання судовим рішенням законної сили до статистичної картки, тощо), до АСДС </w:t>
            </w:r>
            <w:r w:rsidR="00745B5F" w:rsidRPr="00B16121">
              <w:rPr>
                <w:sz w:val="24"/>
                <w:szCs w:val="24"/>
                <w:lang w:val="uk-UA"/>
              </w:rPr>
              <w:t>відповідно до вимог Положення про автоматизовану систему документообігу суду, та забезпечує конфіденційність інформації, яка в ній міститься.</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color w:val="000000"/>
                <w:sz w:val="24"/>
                <w:szCs w:val="24"/>
                <w:lang w:val="uk-UA"/>
              </w:rPr>
              <w:t>Здійснює своєчасне направлення учасникам судового процесу (кримінального провадження) документів в електронному вигляді та текстів судових повісток за допомогою sms-п</w:t>
            </w:r>
            <w:r w:rsidRPr="00B16121">
              <w:rPr>
                <w:color w:val="000000"/>
                <w:sz w:val="24"/>
                <w:szCs w:val="24"/>
                <w:lang w:val="uk-UA"/>
              </w:rPr>
              <w:t>овідомлень з використанням АСДС.</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color w:val="000000"/>
                <w:sz w:val="24"/>
                <w:szCs w:val="24"/>
                <w:lang w:val="uk-UA"/>
              </w:rPr>
              <w:t>Формує в електронному вигляді повідомлення, запити, листи, довідки, виконавчі листи та і</w:t>
            </w:r>
            <w:r w:rsidRPr="00B16121">
              <w:rPr>
                <w:color w:val="000000"/>
                <w:sz w:val="24"/>
                <w:szCs w:val="24"/>
                <w:lang w:val="uk-UA"/>
              </w:rPr>
              <w:t>нші процесуальні документи суду.</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color w:val="000000"/>
                <w:sz w:val="24"/>
                <w:szCs w:val="24"/>
                <w:lang w:val="uk-UA"/>
              </w:rPr>
              <w:t>На виконання вимог міжнародно-правових договорів готує документи для забезпечення виконання запиту про міжнародну правову допомогу.</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color w:val="000000"/>
                <w:sz w:val="24"/>
                <w:szCs w:val="24"/>
                <w:lang w:val="uk-UA"/>
              </w:rPr>
              <w:t>Надає в установленому законом порядку інформацію про стан розгляду справ.</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color w:val="000000"/>
                <w:sz w:val="24"/>
                <w:szCs w:val="24"/>
                <w:lang w:val="uk-UA"/>
              </w:rPr>
              <w:t>У разі відсутності в судовому засіданні судового розпорядника виконує його функції, передбачені ст.74 Кримінального процесуального кодексу України, ст.49 Цивільного процесуального кодексу України, ст.64 Кодексу адміністративного судочинства України.</w:t>
            </w:r>
          </w:p>
          <w:p w:rsidR="00C35AD6"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lastRenderedPageBreak/>
              <w:t xml:space="preserve">- </w:t>
            </w:r>
            <w:r w:rsidR="00745B5F" w:rsidRPr="00B16121">
              <w:rPr>
                <w:sz w:val="24"/>
                <w:szCs w:val="24"/>
                <w:lang w:val="uk-UA"/>
              </w:rPr>
              <w:t>Виконує інші доручення голови суду, керівника апарату суду та старшого секретаря суду.</w:t>
            </w:r>
          </w:p>
          <w:p w:rsidR="00F1357D" w:rsidRPr="00B16121" w:rsidRDefault="00C35AD6" w:rsidP="00C35AD6">
            <w:pPr>
              <w:shd w:val="clear" w:color="auto" w:fill="FFFFFF"/>
              <w:spacing w:line="240" w:lineRule="atLeast"/>
              <w:jc w:val="both"/>
              <w:rPr>
                <w:color w:val="000000"/>
                <w:sz w:val="24"/>
                <w:szCs w:val="24"/>
                <w:lang w:val="uk-UA"/>
              </w:rPr>
            </w:pPr>
            <w:r w:rsidRPr="00B16121">
              <w:rPr>
                <w:color w:val="000000"/>
                <w:sz w:val="24"/>
                <w:szCs w:val="24"/>
                <w:lang w:val="uk-UA"/>
              </w:rPr>
              <w:t xml:space="preserve">- </w:t>
            </w:r>
            <w:r w:rsidR="00745B5F" w:rsidRPr="00B16121">
              <w:rPr>
                <w:sz w:val="24"/>
                <w:szCs w:val="24"/>
                <w:lang w:val="uk-UA"/>
              </w:rPr>
              <w:t>Постійно підвищує свій професійний рівень, своєчасно та в повному обсязі відстежує зміни в законодавстві, вивчає нові правила та процедури.</w:t>
            </w:r>
          </w:p>
        </w:tc>
      </w:tr>
      <w:tr w:rsidR="00F1357D" w:rsidRPr="00B16121" w:rsidTr="009A4463">
        <w:tc>
          <w:tcPr>
            <w:tcW w:w="3883" w:type="dxa"/>
            <w:gridSpan w:val="2"/>
            <w:shd w:val="clear" w:color="auto" w:fill="auto"/>
            <w:hideMark/>
          </w:tcPr>
          <w:p w:rsidR="00F1357D" w:rsidRPr="00B16121" w:rsidRDefault="00F1357D" w:rsidP="004675D6">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lastRenderedPageBreak/>
              <w:t>Умови оплати праці</w:t>
            </w:r>
          </w:p>
        </w:tc>
        <w:tc>
          <w:tcPr>
            <w:tcW w:w="6100" w:type="dxa"/>
            <w:shd w:val="clear" w:color="auto" w:fill="auto"/>
            <w:hideMark/>
          </w:tcPr>
          <w:p w:rsidR="00F1357D" w:rsidRPr="00B16121" w:rsidRDefault="00F1357D" w:rsidP="003C4A0B">
            <w:pPr>
              <w:pStyle w:val="a6"/>
              <w:widowControl w:val="0"/>
              <w:numPr>
                <w:ilvl w:val="0"/>
                <w:numId w:val="3"/>
              </w:numPr>
              <w:tabs>
                <w:tab w:val="left" w:pos="427"/>
              </w:tabs>
              <w:spacing w:before="0"/>
              <w:ind w:right="143"/>
              <w:jc w:val="both"/>
              <w:rPr>
                <w:rFonts w:ascii="Times New Roman" w:hAnsi="Times New Roman"/>
                <w:sz w:val="24"/>
                <w:szCs w:val="24"/>
              </w:rPr>
            </w:pPr>
            <w:r w:rsidRPr="00B16121">
              <w:rPr>
                <w:rFonts w:ascii="Times New Roman" w:hAnsi="Times New Roman"/>
                <w:sz w:val="24"/>
                <w:szCs w:val="24"/>
              </w:rPr>
              <w:t xml:space="preserve">посадовий оклад  секретаря судового засідання  – </w:t>
            </w:r>
            <w:r w:rsidR="000326AC">
              <w:rPr>
                <w:rFonts w:ascii="Times New Roman" w:hAnsi="Times New Roman"/>
                <w:sz w:val="24"/>
                <w:szCs w:val="24"/>
              </w:rPr>
              <w:t>5250</w:t>
            </w:r>
            <w:r w:rsidRPr="00B16121">
              <w:rPr>
                <w:rFonts w:ascii="Times New Roman" w:hAnsi="Times New Roman"/>
                <w:sz w:val="24"/>
                <w:szCs w:val="24"/>
              </w:rPr>
              <w:t xml:space="preserve"> грн.,   </w:t>
            </w:r>
          </w:p>
          <w:p w:rsidR="00F1357D" w:rsidRPr="00B16121" w:rsidRDefault="00F1357D" w:rsidP="003C4A0B">
            <w:pPr>
              <w:pStyle w:val="a6"/>
              <w:widowControl w:val="0"/>
              <w:numPr>
                <w:ilvl w:val="0"/>
                <w:numId w:val="3"/>
              </w:numPr>
              <w:tabs>
                <w:tab w:val="left" w:pos="427"/>
              </w:tabs>
              <w:spacing w:before="0"/>
              <w:ind w:right="143"/>
              <w:jc w:val="both"/>
              <w:rPr>
                <w:rFonts w:ascii="Times New Roman" w:hAnsi="Times New Roman"/>
                <w:sz w:val="24"/>
                <w:szCs w:val="24"/>
              </w:rPr>
            </w:pPr>
            <w:r w:rsidRPr="00B16121">
              <w:rPr>
                <w:rFonts w:ascii="Times New Roman" w:hAnsi="Times New Roman"/>
                <w:sz w:val="24"/>
                <w:szCs w:val="24"/>
              </w:rPr>
              <w:t>надбавка до посадового окладу за ранг державного службовця в</w:t>
            </w:r>
            <w:r w:rsidR="003C4A0B" w:rsidRPr="00B16121">
              <w:rPr>
                <w:rFonts w:ascii="Times New Roman" w:hAnsi="Times New Roman"/>
                <w:sz w:val="24"/>
                <w:szCs w:val="24"/>
              </w:rPr>
              <w:t xml:space="preserve">ідповідно до постанови Кабінету </w:t>
            </w:r>
            <w:r w:rsidRPr="00B16121">
              <w:rPr>
                <w:rFonts w:ascii="Times New Roman" w:hAnsi="Times New Roman"/>
                <w:sz w:val="24"/>
                <w:szCs w:val="24"/>
              </w:rPr>
              <w:t xml:space="preserve">Міністрів України від 18.01.2017 №15, </w:t>
            </w:r>
          </w:p>
          <w:p w:rsidR="00F1357D" w:rsidRPr="00B16121" w:rsidRDefault="00F1357D" w:rsidP="003C4A0B">
            <w:pPr>
              <w:pStyle w:val="a6"/>
              <w:widowControl w:val="0"/>
              <w:numPr>
                <w:ilvl w:val="0"/>
                <w:numId w:val="3"/>
              </w:numPr>
              <w:tabs>
                <w:tab w:val="left" w:pos="427"/>
              </w:tabs>
              <w:spacing w:before="0"/>
              <w:ind w:right="143"/>
              <w:jc w:val="both"/>
              <w:rPr>
                <w:rFonts w:ascii="Times New Roman" w:hAnsi="Times New Roman"/>
                <w:sz w:val="24"/>
                <w:szCs w:val="24"/>
              </w:rPr>
            </w:pPr>
            <w:r w:rsidRPr="00B16121">
              <w:rPr>
                <w:rFonts w:ascii="Times New Roman" w:hAnsi="Times New Roman"/>
                <w:sz w:val="24"/>
                <w:szCs w:val="24"/>
              </w:rPr>
              <w:t>надбавка та доплати (відповідно до статті  52 Закону   України «Про державну службу»).</w:t>
            </w:r>
          </w:p>
        </w:tc>
      </w:tr>
      <w:tr w:rsidR="00F1357D" w:rsidRPr="00B16121" w:rsidTr="009A4463">
        <w:tc>
          <w:tcPr>
            <w:tcW w:w="3883" w:type="dxa"/>
            <w:gridSpan w:val="2"/>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Інформація про строковість чи безстроковість призначення на посаду</w:t>
            </w:r>
          </w:p>
        </w:tc>
        <w:tc>
          <w:tcPr>
            <w:tcW w:w="6100" w:type="dxa"/>
            <w:shd w:val="clear" w:color="auto" w:fill="auto"/>
            <w:hideMark/>
          </w:tcPr>
          <w:p w:rsidR="00F1357D" w:rsidRPr="00B16121" w:rsidRDefault="000326AC" w:rsidP="004B6FE0">
            <w:pPr>
              <w:pStyle w:val="a6"/>
              <w:widowControl w:val="0"/>
              <w:tabs>
                <w:tab w:val="left" w:pos="144"/>
              </w:tabs>
              <w:spacing w:before="0"/>
              <w:ind w:left="144" w:right="143" w:firstLine="0"/>
              <w:rPr>
                <w:rFonts w:ascii="Times New Roman" w:hAnsi="Times New Roman"/>
                <w:sz w:val="24"/>
                <w:szCs w:val="24"/>
              </w:rPr>
            </w:pPr>
            <w:r>
              <w:rPr>
                <w:rFonts w:ascii="Times New Roman" w:hAnsi="Times New Roman"/>
                <w:sz w:val="24"/>
                <w:szCs w:val="24"/>
              </w:rPr>
              <w:t>на період дії воєнного стану в Україні</w:t>
            </w:r>
          </w:p>
        </w:tc>
      </w:tr>
      <w:tr w:rsidR="00F1357D" w:rsidRPr="00B16121" w:rsidTr="009A4463">
        <w:tc>
          <w:tcPr>
            <w:tcW w:w="3883" w:type="dxa"/>
            <w:gridSpan w:val="2"/>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Перелік інформації, необхідної для участі в конкурсі, та строк її подання</w:t>
            </w:r>
          </w:p>
        </w:tc>
        <w:tc>
          <w:tcPr>
            <w:tcW w:w="6100" w:type="dxa"/>
            <w:shd w:val="clear" w:color="auto" w:fill="auto"/>
            <w:hideMark/>
          </w:tcPr>
          <w:p w:rsidR="00F1357D" w:rsidRPr="00B16121" w:rsidRDefault="00F1357D" w:rsidP="004B6FE0">
            <w:pPr>
              <w:shd w:val="clear" w:color="auto" w:fill="FFFFFF"/>
              <w:tabs>
                <w:tab w:val="left" w:pos="259"/>
              </w:tabs>
              <w:ind w:left="140" w:right="130"/>
              <w:jc w:val="both"/>
              <w:rPr>
                <w:sz w:val="24"/>
                <w:szCs w:val="24"/>
                <w:lang w:val="uk-UA" w:eastAsia="uk-UA"/>
              </w:rPr>
            </w:pPr>
            <w:r w:rsidRPr="00B16121">
              <w:rPr>
                <w:sz w:val="24"/>
                <w:szCs w:val="24"/>
                <w:lang w:val="uk-UA" w:eastAsia="uk-UA"/>
              </w:rPr>
              <w:t xml:space="preserve">Особа, яка бажає взяти участь у </w:t>
            </w:r>
            <w:r w:rsidR="000F5FE4">
              <w:rPr>
                <w:sz w:val="24"/>
                <w:szCs w:val="24"/>
                <w:lang w:val="uk-UA" w:eastAsia="uk-UA"/>
              </w:rPr>
              <w:t>доборі</w:t>
            </w:r>
            <w:r w:rsidRPr="00B16121">
              <w:rPr>
                <w:sz w:val="24"/>
                <w:szCs w:val="24"/>
                <w:lang w:val="uk-UA" w:eastAsia="uk-UA"/>
              </w:rPr>
              <w:t>, подає резюме за формою згідно з </w:t>
            </w:r>
            <w:hyperlink r:id="rId6" w:anchor="n1039" w:history="1">
              <w:r w:rsidRPr="00B16121">
                <w:rPr>
                  <w:rStyle w:val="a4"/>
                  <w:sz w:val="24"/>
                  <w:szCs w:val="24"/>
                  <w:lang w:val="uk-UA" w:eastAsia="uk-UA"/>
                </w:rPr>
                <w:t>додатком 2</w:t>
              </w:r>
            </w:hyperlink>
            <w:hyperlink r:id="rId7" w:anchor="n1039" w:history="1">
              <w:r w:rsidRPr="00B16121">
                <w:rPr>
                  <w:rStyle w:val="a4"/>
                  <w:b/>
                  <w:bCs/>
                  <w:sz w:val="24"/>
                  <w:szCs w:val="24"/>
                  <w:vertAlign w:val="superscript"/>
                  <w:lang w:val="uk-UA" w:eastAsia="uk-UA"/>
                </w:rPr>
                <w:t>-1</w:t>
              </w:r>
            </w:hyperlink>
            <w:r w:rsidRPr="00B16121">
              <w:rPr>
                <w:sz w:val="24"/>
                <w:szCs w:val="24"/>
                <w:lang w:val="uk-UA" w:eastAsia="uk-UA"/>
              </w:rPr>
              <w:t>, в якому обов’язково зазначається така інформація:</w:t>
            </w:r>
          </w:p>
          <w:p w:rsidR="00F1357D" w:rsidRPr="00B16121" w:rsidRDefault="00F1357D" w:rsidP="004B6FE0">
            <w:pPr>
              <w:shd w:val="clear" w:color="auto" w:fill="FFFFFF"/>
              <w:tabs>
                <w:tab w:val="left" w:pos="259"/>
              </w:tabs>
              <w:ind w:left="140" w:right="130"/>
              <w:jc w:val="both"/>
              <w:rPr>
                <w:sz w:val="24"/>
                <w:szCs w:val="24"/>
                <w:lang w:val="uk-UA" w:eastAsia="uk-UA"/>
              </w:rPr>
            </w:pPr>
            <w:r w:rsidRPr="00B16121">
              <w:rPr>
                <w:sz w:val="24"/>
                <w:szCs w:val="24"/>
                <w:lang w:val="uk-UA" w:eastAsia="uk-UA"/>
              </w:rPr>
              <w:t>прізвище, ім’я, по батькові кандидата;</w:t>
            </w:r>
          </w:p>
          <w:p w:rsidR="00F1357D" w:rsidRPr="00B16121" w:rsidRDefault="00F1357D" w:rsidP="004B6FE0">
            <w:pPr>
              <w:shd w:val="clear" w:color="auto" w:fill="FFFFFF"/>
              <w:tabs>
                <w:tab w:val="left" w:pos="259"/>
              </w:tabs>
              <w:ind w:left="140" w:right="130"/>
              <w:jc w:val="both"/>
              <w:rPr>
                <w:sz w:val="24"/>
                <w:szCs w:val="24"/>
                <w:lang w:val="uk-UA" w:eastAsia="uk-UA"/>
              </w:rPr>
            </w:pPr>
            <w:r w:rsidRPr="00B16121">
              <w:rPr>
                <w:sz w:val="24"/>
                <w:szCs w:val="24"/>
                <w:lang w:val="uk-UA" w:eastAsia="uk-UA"/>
              </w:rPr>
              <w:t>реквізити документа, що посвідчує особу та підтверджує громадянство України;</w:t>
            </w:r>
          </w:p>
          <w:p w:rsidR="00F1357D" w:rsidRPr="00B16121" w:rsidRDefault="00F1357D" w:rsidP="004B6FE0">
            <w:pPr>
              <w:shd w:val="clear" w:color="auto" w:fill="FFFFFF"/>
              <w:tabs>
                <w:tab w:val="left" w:pos="259"/>
              </w:tabs>
              <w:ind w:left="140" w:right="130"/>
              <w:jc w:val="both"/>
              <w:rPr>
                <w:sz w:val="24"/>
                <w:szCs w:val="24"/>
                <w:lang w:val="uk-UA" w:eastAsia="uk-UA"/>
              </w:rPr>
            </w:pPr>
            <w:r w:rsidRPr="00B16121">
              <w:rPr>
                <w:sz w:val="24"/>
                <w:szCs w:val="24"/>
                <w:lang w:val="uk-UA" w:eastAsia="uk-UA"/>
              </w:rPr>
              <w:t>підтвердження наявності відповідного ступеня вищої освіти;</w:t>
            </w:r>
          </w:p>
          <w:p w:rsidR="00F1357D" w:rsidRPr="00B16121" w:rsidRDefault="00F1357D" w:rsidP="004B6FE0">
            <w:pPr>
              <w:shd w:val="clear" w:color="auto" w:fill="FFFFFF"/>
              <w:tabs>
                <w:tab w:val="left" w:pos="259"/>
              </w:tabs>
              <w:ind w:left="140" w:right="130"/>
              <w:jc w:val="both"/>
              <w:rPr>
                <w:sz w:val="24"/>
                <w:szCs w:val="24"/>
                <w:lang w:val="uk-UA" w:eastAsia="uk-UA"/>
              </w:rPr>
            </w:pPr>
            <w:r w:rsidRPr="00B16121">
              <w:rPr>
                <w:sz w:val="24"/>
                <w:szCs w:val="24"/>
                <w:lang w:val="uk-UA" w:eastAsia="uk-UA"/>
              </w:rPr>
              <w:t>підтвердження рівня вільного володіння державною мовою;</w:t>
            </w:r>
          </w:p>
          <w:p w:rsidR="00F1357D" w:rsidRPr="00B16121" w:rsidRDefault="00F1357D" w:rsidP="004B6FE0">
            <w:pPr>
              <w:shd w:val="clear" w:color="auto" w:fill="FFFFFF"/>
              <w:tabs>
                <w:tab w:val="left" w:pos="259"/>
              </w:tabs>
              <w:ind w:left="140" w:right="130"/>
              <w:jc w:val="both"/>
              <w:rPr>
                <w:sz w:val="24"/>
                <w:szCs w:val="24"/>
                <w:lang w:val="uk-UA" w:eastAsia="uk-UA"/>
              </w:rPr>
            </w:pPr>
            <w:r w:rsidRPr="00B16121">
              <w:rPr>
                <w:sz w:val="24"/>
                <w:szCs w:val="24"/>
                <w:lang w:val="uk-UA" w:eastAsia="uk-UA"/>
              </w:rPr>
              <w:t>відомості про стаж роботи, стаж державної служби (за наявності), досвід роботи на відповідних посадах;</w:t>
            </w:r>
          </w:p>
          <w:p w:rsidR="000F5FE4" w:rsidRDefault="000F5FE4" w:rsidP="0059048F">
            <w:pPr>
              <w:shd w:val="clear" w:color="auto" w:fill="FFFFFF"/>
              <w:tabs>
                <w:tab w:val="left" w:pos="259"/>
              </w:tabs>
              <w:ind w:left="140" w:right="130"/>
              <w:jc w:val="both"/>
              <w:rPr>
                <w:sz w:val="24"/>
                <w:szCs w:val="24"/>
                <w:lang w:val="uk-UA" w:eastAsia="uk-UA"/>
              </w:rPr>
            </w:pPr>
          </w:p>
          <w:p w:rsidR="00F1357D" w:rsidRPr="00B16121" w:rsidRDefault="00F1357D" w:rsidP="0059048F">
            <w:pPr>
              <w:shd w:val="clear" w:color="auto" w:fill="FFFFFF"/>
              <w:tabs>
                <w:tab w:val="left" w:pos="259"/>
              </w:tabs>
              <w:ind w:left="140" w:right="130"/>
              <w:jc w:val="both"/>
              <w:rPr>
                <w:sz w:val="24"/>
                <w:szCs w:val="24"/>
                <w:lang w:val="uk-UA" w:eastAsia="uk-UA"/>
              </w:rPr>
            </w:pPr>
            <w:r w:rsidRPr="00B16121">
              <w:rPr>
                <w:sz w:val="24"/>
                <w:szCs w:val="24"/>
                <w:lang w:val="uk-UA" w:eastAsia="uk-UA"/>
              </w:rPr>
              <w:t xml:space="preserve">Особа, яка виявила бажання взяти участь у </w:t>
            </w:r>
            <w:r w:rsidR="000F5FE4">
              <w:rPr>
                <w:sz w:val="24"/>
                <w:szCs w:val="24"/>
                <w:lang w:val="uk-UA" w:eastAsia="uk-UA"/>
              </w:rPr>
              <w:t>доборі</w:t>
            </w:r>
            <w:r w:rsidRPr="00B16121">
              <w:rPr>
                <w:sz w:val="24"/>
                <w:szCs w:val="24"/>
                <w:lang w:val="uk-UA" w:eastAsia="uk-UA"/>
              </w:rPr>
              <w:t xml:space="preserve">,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16121">
              <w:rPr>
                <w:sz w:val="24"/>
                <w:szCs w:val="24"/>
                <w:lang w:val="uk-UA" w:eastAsia="uk-UA"/>
              </w:rPr>
              <w:t>компетентнос</w:t>
            </w:r>
            <w:r w:rsidR="0059048F" w:rsidRPr="00B16121">
              <w:rPr>
                <w:sz w:val="24"/>
                <w:szCs w:val="24"/>
                <w:lang w:val="uk-UA" w:eastAsia="uk-UA"/>
              </w:rPr>
              <w:t>тей</w:t>
            </w:r>
            <w:proofErr w:type="spellEnd"/>
            <w:r w:rsidR="0059048F" w:rsidRPr="00B16121">
              <w:rPr>
                <w:sz w:val="24"/>
                <w:szCs w:val="24"/>
                <w:lang w:val="uk-UA" w:eastAsia="uk-UA"/>
              </w:rPr>
              <w:t xml:space="preserve">, репутації (характеристики, </w:t>
            </w:r>
            <w:r w:rsidRPr="00B16121">
              <w:rPr>
                <w:sz w:val="24"/>
                <w:szCs w:val="24"/>
                <w:lang w:val="uk-UA" w:eastAsia="uk-UA"/>
              </w:rPr>
              <w:t>рекомендації, наукові публікації тощо)</w:t>
            </w:r>
          </w:p>
          <w:p w:rsidR="000F5FE4" w:rsidRDefault="000F5FE4" w:rsidP="000F5FE4">
            <w:pPr>
              <w:shd w:val="clear" w:color="auto" w:fill="FFFFFF"/>
              <w:tabs>
                <w:tab w:val="left" w:pos="259"/>
              </w:tabs>
              <w:ind w:left="140" w:right="130"/>
              <w:jc w:val="both"/>
              <w:rPr>
                <w:sz w:val="24"/>
                <w:szCs w:val="24"/>
                <w:lang w:val="uk-UA" w:eastAsia="uk-UA"/>
              </w:rPr>
            </w:pPr>
          </w:p>
          <w:p w:rsidR="00F1357D" w:rsidRPr="00B16121" w:rsidRDefault="00F1357D" w:rsidP="000F5FE4">
            <w:pPr>
              <w:shd w:val="clear" w:color="auto" w:fill="FFFFFF"/>
              <w:tabs>
                <w:tab w:val="left" w:pos="259"/>
              </w:tabs>
              <w:ind w:left="140" w:right="130"/>
              <w:jc w:val="both"/>
              <w:rPr>
                <w:sz w:val="24"/>
                <w:szCs w:val="24"/>
                <w:lang w:val="uk-UA" w:eastAsia="uk-UA"/>
              </w:rPr>
            </w:pPr>
            <w:r w:rsidRPr="00B16121">
              <w:rPr>
                <w:sz w:val="24"/>
                <w:szCs w:val="24"/>
                <w:lang w:val="uk-UA" w:eastAsia="uk-UA"/>
              </w:rPr>
              <w:t xml:space="preserve">На електронні документи, що подаються для участі у </w:t>
            </w:r>
            <w:r w:rsidR="000F5FE4">
              <w:rPr>
                <w:sz w:val="24"/>
                <w:szCs w:val="24"/>
                <w:lang w:val="uk-UA" w:eastAsia="uk-UA"/>
              </w:rPr>
              <w:t>доборі</w:t>
            </w:r>
            <w:r w:rsidRPr="00B16121">
              <w:rPr>
                <w:sz w:val="24"/>
                <w:szCs w:val="24"/>
                <w:lang w:val="uk-UA" w:eastAsia="uk-UA"/>
              </w:rPr>
              <w:t>, накладається кв</w:t>
            </w:r>
            <w:r w:rsidR="000F5FE4">
              <w:rPr>
                <w:sz w:val="24"/>
                <w:szCs w:val="24"/>
                <w:lang w:val="uk-UA" w:eastAsia="uk-UA"/>
              </w:rPr>
              <w:t>аліфікований електронний підпис.</w:t>
            </w:r>
          </w:p>
        </w:tc>
      </w:tr>
      <w:tr w:rsidR="00F1357D" w:rsidRPr="00B16121" w:rsidTr="009A4463">
        <w:tc>
          <w:tcPr>
            <w:tcW w:w="3883" w:type="dxa"/>
            <w:gridSpan w:val="2"/>
            <w:shd w:val="clear" w:color="auto" w:fill="auto"/>
            <w:hideMark/>
          </w:tcPr>
          <w:p w:rsidR="00357429" w:rsidRPr="00B16121" w:rsidRDefault="00357429" w:rsidP="00F6483C">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Місце проведення співбесіди</w:t>
            </w:r>
          </w:p>
        </w:tc>
        <w:tc>
          <w:tcPr>
            <w:tcW w:w="6100" w:type="dxa"/>
            <w:shd w:val="clear" w:color="auto" w:fill="auto"/>
            <w:hideMark/>
          </w:tcPr>
          <w:p w:rsidR="00357429" w:rsidRPr="00B16121" w:rsidRDefault="001661D6" w:rsidP="00F6483C">
            <w:pPr>
              <w:pStyle w:val="a6"/>
              <w:spacing w:before="0"/>
              <w:ind w:firstLine="0"/>
              <w:jc w:val="both"/>
              <w:rPr>
                <w:rFonts w:ascii="Times New Roman" w:hAnsi="Times New Roman"/>
                <w:sz w:val="24"/>
                <w:szCs w:val="24"/>
              </w:rPr>
            </w:pPr>
            <w:r w:rsidRPr="00B16121">
              <w:rPr>
                <w:rFonts w:ascii="Times New Roman" w:hAnsi="Times New Roman"/>
                <w:sz w:val="24"/>
                <w:szCs w:val="24"/>
              </w:rPr>
              <w:t xml:space="preserve">м. Кременчук, </w:t>
            </w:r>
            <w:r w:rsidRPr="00B16121">
              <w:rPr>
                <w:rFonts w:ascii="Times New Roman" w:hAnsi="Times New Roman"/>
                <w:bCs/>
                <w:sz w:val="24"/>
                <w:szCs w:val="24"/>
              </w:rPr>
              <w:t xml:space="preserve">вул. Першотравнева, 29/5 </w:t>
            </w:r>
            <w:r w:rsidRPr="00B16121">
              <w:rPr>
                <w:rFonts w:ascii="Times New Roman" w:hAnsi="Times New Roman"/>
                <w:color w:val="000000"/>
                <w:sz w:val="24"/>
                <w:szCs w:val="24"/>
                <w:lang w:eastAsia="uk-UA"/>
              </w:rPr>
              <w:t xml:space="preserve">в приміщенні </w:t>
            </w:r>
            <w:r w:rsidRPr="00B16121">
              <w:rPr>
                <w:rFonts w:ascii="Times New Roman" w:hAnsi="Times New Roman"/>
                <w:sz w:val="24"/>
                <w:szCs w:val="24"/>
              </w:rPr>
              <w:t xml:space="preserve">Автозаводського районного суду м. Кременчука </w:t>
            </w:r>
          </w:p>
        </w:tc>
      </w:tr>
      <w:tr w:rsidR="00F1357D" w:rsidRPr="00B16121" w:rsidTr="009A4463">
        <w:tc>
          <w:tcPr>
            <w:tcW w:w="3883" w:type="dxa"/>
            <w:gridSpan w:val="2"/>
            <w:shd w:val="clear" w:color="auto" w:fill="auto"/>
            <w:hideMark/>
          </w:tcPr>
          <w:p w:rsidR="00F1357D" w:rsidRPr="00B16121" w:rsidRDefault="00F1357D" w:rsidP="00F6483C">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w:t>
            </w:r>
            <w:r w:rsidR="00F6483C">
              <w:rPr>
                <w:rFonts w:ascii="Times New Roman" w:hAnsi="Times New Roman"/>
                <w:b/>
                <w:sz w:val="24"/>
                <w:szCs w:val="24"/>
              </w:rPr>
              <w:t>добору</w:t>
            </w:r>
          </w:p>
        </w:tc>
        <w:tc>
          <w:tcPr>
            <w:tcW w:w="6100" w:type="dxa"/>
            <w:shd w:val="clear" w:color="auto" w:fill="auto"/>
            <w:hideMark/>
          </w:tcPr>
          <w:p w:rsidR="009F0208" w:rsidRPr="00B16121" w:rsidRDefault="004472C9" w:rsidP="003C4A0B">
            <w:pPr>
              <w:ind w:right="130"/>
              <w:jc w:val="both"/>
              <w:rPr>
                <w:sz w:val="24"/>
                <w:szCs w:val="24"/>
                <w:lang w:val="uk-UA"/>
              </w:rPr>
            </w:pPr>
            <w:r>
              <w:rPr>
                <w:sz w:val="24"/>
                <w:szCs w:val="24"/>
                <w:lang w:val="uk-UA"/>
              </w:rPr>
              <w:t>Суріна Катерина Анатоліївна</w:t>
            </w:r>
          </w:p>
          <w:p w:rsidR="009F0208" w:rsidRPr="00B16121" w:rsidRDefault="009F0208" w:rsidP="003C4A0B">
            <w:pPr>
              <w:ind w:right="130"/>
              <w:jc w:val="both"/>
              <w:rPr>
                <w:sz w:val="24"/>
                <w:szCs w:val="24"/>
                <w:lang w:val="uk-UA"/>
              </w:rPr>
            </w:pPr>
            <w:r w:rsidRPr="00B16121">
              <w:rPr>
                <w:sz w:val="24"/>
                <w:szCs w:val="24"/>
                <w:lang w:val="uk-UA"/>
              </w:rPr>
              <w:t>тел.</w:t>
            </w:r>
            <w:r w:rsidRPr="00B16121">
              <w:rPr>
                <w:i/>
                <w:sz w:val="24"/>
                <w:szCs w:val="24"/>
                <w:lang w:val="uk-UA"/>
              </w:rPr>
              <w:t xml:space="preserve"> </w:t>
            </w:r>
            <w:r w:rsidRPr="00B16121">
              <w:rPr>
                <w:sz w:val="24"/>
                <w:szCs w:val="24"/>
                <w:lang w:val="uk-UA"/>
              </w:rPr>
              <w:t>(</w:t>
            </w:r>
            <w:r w:rsidR="0023495E" w:rsidRPr="00B16121">
              <w:rPr>
                <w:sz w:val="24"/>
                <w:szCs w:val="24"/>
                <w:lang w:val="uk-UA"/>
              </w:rPr>
              <w:t>05366</w:t>
            </w:r>
            <w:r w:rsidRPr="00B16121">
              <w:rPr>
                <w:sz w:val="24"/>
                <w:szCs w:val="24"/>
                <w:lang w:val="uk-UA"/>
              </w:rPr>
              <w:t>)</w:t>
            </w:r>
            <w:r w:rsidR="0023495E" w:rsidRPr="00B16121">
              <w:rPr>
                <w:sz w:val="24"/>
                <w:szCs w:val="24"/>
                <w:lang w:val="uk-UA"/>
              </w:rPr>
              <w:t xml:space="preserve"> 3-31-10</w:t>
            </w:r>
          </w:p>
          <w:p w:rsidR="00F1357D" w:rsidRPr="00B16121" w:rsidRDefault="003C4A0B" w:rsidP="00967B00">
            <w:pPr>
              <w:ind w:right="130"/>
              <w:jc w:val="both"/>
              <w:rPr>
                <w:sz w:val="24"/>
                <w:szCs w:val="24"/>
                <w:lang w:val="uk-UA"/>
              </w:rPr>
            </w:pPr>
            <w:r w:rsidRPr="00B16121">
              <w:rPr>
                <w:sz w:val="24"/>
                <w:szCs w:val="24"/>
                <w:lang w:val="uk-UA"/>
              </w:rPr>
              <w:t>електронна пошта</w:t>
            </w:r>
            <w:r w:rsidR="009F0208" w:rsidRPr="00B16121">
              <w:rPr>
                <w:sz w:val="24"/>
                <w:szCs w:val="24"/>
                <w:lang w:val="uk-UA"/>
              </w:rPr>
              <w:t>:</w:t>
            </w:r>
            <w:r w:rsidRPr="00B16121">
              <w:rPr>
                <w:sz w:val="24"/>
                <w:szCs w:val="24"/>
                <w:lang w:val="uk-UA"/>
              </w:rPr>
              <w:t xml:space="preserve"> </w:t>
            </w:r>
            <w:hyperlink r:id="rId8" w:history="1">
              <w:r w:rsidR="009F0208" w:rsidRPr="006035C2">
                <w:rPr>
                  <w:rStyle w:val="a4"/>
                  <w:b/>
                  <w:sz w:val="24"/>
                  <w:szCs w:val="24"/>
                  <w:lang w:val="uk-UA"/>
                </w:rPr>
                <w:t>inbox@av.pl.court.gov.ua</w:t>
              </w:r>
            </w:hyperlink>
          </w:p>
        </w:tc>
      </w:tr>
      <w:tr w:rsidR="00F1357D" w:rsidRPr="00B16121" w:rsidTr="009A4463">
        <w:tc>
          <w:tcPr>
            <w:tcW w:w="9983" w:type="dxa"/>
            <w:gridSpan w:val="3"/>
            <w:shd w:val="clear" w:color="auto" w:fill="auto"/>
            <w:hideMark/>
          </w:tcPr>
          <w:p w:rsidR="00F1357D" w:rsidRPr="00B16121" w:rsidRDefault="00F1357D"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t>Кваліфікаційні вимоги</w:t>
            </w:r>
          </w:p>
        </w:tc>
      </w:tr>
      <w:tr w:rsidR="00F1357D" w:rsidRPr="00B16121" w:rsidTr="009A4463">
        <w:tc>
          <w:tcPr>
            <w:tcW w:w="748"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1.</w:t>
            </w:r>
          </w:p>
        </w:tc>
        <w:tc>
          <w:tcPr>
            <w:tcW w:w="3135" w:type="dxa"/>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Освіта</w:t>
            </w:r>
          </w:p>
        </w:tc>
        <w:tc>
          <w:tcPr>
            <w:tcW w:w="6100" w:type="dxa"/>
            <w:shd w:val="clear" w:color="auto" w:fill="auto"/>
            <w:hideMark/>
          </w:tcPr>
          <w:p w:rsidR="00F1357D" w:rsidRPr="00B16121" w:rsidRDefault="00F1357D" w:rsidP="0023495E">
            <w:pPr>
              <w:shd w:val="clear" w:color="auto" w:fill="FFFFFF"/>
              <w:tabs>
                <w:tab w:val="left" w:pos="238"/>
                <w:tab w:val="left" w:pos="3557"/>
              </w:tabs>
              <w:ind w:left="140" w:right="130"/>
              <w:rPr>
                <w:color w:val="000000" w:themeColor="text1"/>
                <w:sz w:val="24"/>
                <w:szCs w:val="24"/>
                <w:lang w:val="uk-UA" w:eastAsia="uk-UA"/>
              </w:rPr>
            </w:pPr>
            <w:r w:rsidRPr="00B16121">
              <w:rPr>
                <w:color w:val="000000"/>
                <w:sz w:val="24"/>
                <w:szCs w:val="24"/>
                <w:shd w:val="clear" w:color="auto" w:fill="FFFFFF"/>
                <w:lang w:val="uk-UA"/>
              </w:rPr>
              <w:t>Вища, ступінь вищої освіти не нижче молодшого бакалавра або бакалавра в галузі «Прав</w:t>
            </w:r>
            <w:r w:rsidR="0023495E" w:rsidRPr="00B16121">
              <w:rPr>
                <w:color w:val="000000"/>
                <w:sz w:val="24"/>
                <w:szCs w:val="24"/>
                <w:shd w:val="clear" w:color="auto" w:fill="FFFFFF"/>
                <w:lang w:val="uk-UA"/>
              </w:rPr>
              <w:t>о</w:t>
            </w:r>
            <w:r w:rsidRPr="00B16121">
              <w:rPr>
                <w:color w:val="000000"/>
                <w:sz w:val="24"/>
                <w:szCs w:val="24"/>
                <w:shd w:val="clear" w:color="auto" w:fill="FFFFFF"/>
                <w:lang w:val="uk-UA"/>
              </w:rPr>
              <w:t>»</w:t>
            </w:r>
          </w:p>
        </w:tc>
      </w:tr>
      <w:tr w:rsidR="00F1357D" w:rsidRPr="00B16121" w:rsidTr="009A4463">
        <w:tc>
          <w:tcPr>
            <w:tcW w:w="748"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2.</w:t>
            </w:r>
          </w:p>
        </w:tc>
        <w:tc>
          <w:tcPr>
            <w:tcW w:w="3135" w:type="dxa"/>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Досвід роботи</w:t>
            </w:r>
          </w:p>
        </w:tc>
        <w:tc>
          <w:tcPr>
            <w:tcW w:w="6100" w:type="dxa"/>
            <w:shd w:val="clear" w:color="auto" w:fill="auto"/>
            <w:hideMark/>
          </w:tcPr>
          <w:p w:rsidR="00F1357D" w:rsidRPr="00B16121" w:rsidRDefault="00F1357D" w:rsidP="004B6FE0">
            <w:pPr>
              <w:ind w:left="140" w:right="130"/>
              <w:rPr>
                <w:sz w:val="24"/>
                <w:szCs w:val="24"/>
                <w:lang w:val="uk-UA" w:eastAsia="uk-UA"/>
              </w:rPr>
            </w:pPr>
            <w:r w:rsidRPr="00B16121">
              <w:rPr>
                <w:sz w:val="24"/>
                <w:szCs w:val="24"/>
                <w:lang w:val="uk-UA" w:eastAsia="uk-UA"/>
              </w:rPr>
              <w:t>Не потребує</w:t>
            </w:r>
          </w:p>
        </w:tc>
      </w:tr>
      <w:tr w:rsidR="00F1357D" w:rsidRPr="00B16121" w:rsidTr="009A4463">
        <w:trPr>
          <w:trHeight w:val="495"/>
        </w:trPr>
        <w:tc>
          <w:tcPr>
            <w:tcW w:w="748"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3.</w:t>
            </w:r>
          </w:p>
        </w:tc>
        <w:tc>
          <w:tcPr>
            <w:tcW w:w="3135" w:type="dxa"/>
            <w:shd w:val="clear" w:color="auto" w:fill="auto"/>
            <w:hideMark/>
          </w:tcPr>
          <w:p w:rsidR="00F1357D" w:rsidRPr="00B16121" w:rsidRDefault="00F1357D"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 xml:space="preserve">Володіння державною </w:t>
            </w:r>
            <w:r w:rsidRPr="00B16121">
              <w:rPr>
                <w:rFonts w:ascii="Times New Roman" w:hAnsi="Times New Roman"/>
                <w:b/>
                <w:sz w:val="24"/>
                <w:szCs w:val="24"/>
              </w:rPr>
              <w:lastRenderedPageBreak/>
              <w:t>мовою</w:t>
            </w:r>
          </w:p>
        </w:tc>
        <w:tc>
          <w:tcPr>
            <w:tcW w:w="6100" w:type="dxa"/>
            <w:shd w:val="clear" w:color="auto" w:fill="auto"/>
            <w:hideMark/>
          </w:tcPr>
          <w:p w:rsidR="00F1357D" w:rsidRPr="00B16121" w:rsidRDefault="00F1357D" w:rsidP="004B6FE0">
            <w:pPr>
              <w:ind w:left="140" w:right="130"/>
              <w:rPr>
                <w:sz w:val="24"/>
                <w:szCs w:val="24"/>
                <w:lang w:val="uk-UA" w:eastAsia="uk-UA"/>
              </w:rPr>
            </w:pPr>
            <w:r w:rsidRPr="00B16121">
              <w:rPr>
                <w:color w:val="000000"/>
                <w:spacing w:val="1"/>
                <w:sz w:val="24"/>
                <w:szCs w:val="24"/>
                <w:lang w:val="uk-UA" w:eastAsia="uk-UA"/>
              </w:rPr>
              <w:lastRenderedPageBreak/>
              <w:t>Вільне володіння державною мовою</w:t>
            </w:r>
            <w:r w:rsidR="00C02CD2">
              <w:rPr>
                <w:color w:val="000000"/>
                <w:spacing w:val="1"/>
                <w:sz w:val="24"/>
                <w:szCs w:val="24"/>
                <w:lang w:val="uk-UA" w:eastAsia="uk-UA"/>
              </w:rPr>
              <w:t xml:space="preserve"> (наявність </w:t>
            </w:r>
            <w:r w:rsidR="00C02CD2">
              <w:rPr>
                <w:color w:val="000000"/>
                <w:spacing w:val="1"/>
                <w:sz w:val="24"/>
                <w:szCs w:val="24"/>
                <w:lang w:val="uk-UA" w:eastAsia="uk-UA"/>
              </w:rPr>
              <w:lastRenderedPageBreak/>
              <w:t>сертифікату)</w:t>
            </w:r>
            <w:r w:rsidR="000326AC">
              <w:rPr>
                <w:color w:val="000000"/>
                <w:spacing w:val="1"/>
                <w:sz w:val="24"/>
                <w:szCs w:val="24"/>
                <w:lang w:val="uk-UA" w:eastAsia="uk-UA"/>
              </w:rPr>
              <w:t xml:space="preserve"> </w:t>
            </w:r>
            <w:r w:rsidR="000326AC">
              <w:rPr>
                <w:color w:val="000000"/>
                <w:spacing w:val="1"/>
                <w:sz w:val="24"/>
                <w:szCs w:val="24"/>
                <w:lang w:val="uk-UA" w:eastAsia="uk-UA"/>
              </w:rPr>
              <w:t xml:space="preserve">– за наявності. </w:t>
            </w:r>
            <w:r w:rsidR="000326AC">
              <w:rPr>
                <w:sz w:val="24"/>
                <w:szCs w:val="24"/>
                <w:lang w:val="uk-UA"/>
              </w:rPr>
              <w:t>Н</w:t>
            </w:r>
            <w:r w:rsidR="000326AC">
              <w:rPr>
                <w:sz w:val="24"/>
                <w:szCs w:val="24"/>
              </w:rPr>
              <w:t xml:space="preserve">а </w:t>
            </w:r>
            <w:proofErr w:type="spellStart"/>
            <w:r w:rsidR="000326AC">
              <w:rPr>
                <w:sz w:val="24"/>
                <w:szCs w:val="24"/>
              </w:rPr>
              <w:t>період</w:t>
            </w:r>
            <w:proofErr w:type="spellEnd"/>
            <w:r w:rsidR="000326AC">
              <w:rPr>
                <w:sz w:val="24"/>
                <w:szCs w:val="24"/>
              </w:rPr>
              <w:t xml:space="preserve"> </w:t>
            </w:r>
            <w:proofErr w:type="spellStart"/>
            <w:r w:rsidR="000326AC">
              <w:rPr>
                <w:sz w:val="24"/>
                <w:szCs w:val="24"/>
              </w:rPr>
              <w:t>дії</w:t>
            </w:r>
            <w:proofErr w:type="spellEnd"/>
            <w:r w:rsidR="000326AC">
              <w:rPr>
                <w:sz w:val="24"/>
                <w:szCs w:val="24"/>
              </w:rPr>
              <w:t xml:space="preserve"> </w:t>
            </w:r>
            <w:proofErr w:type="spellStart"/>
            <w:r w:rsidR="000326AC">
              <w:rPr>
                <w:sz w:val="24"/>
                <w:szCs w:val="24"/>
              </w:rPr>
              <w:t>воєнного</w:t>
            </w:r>
            <w:proofErr w:type="spellEnd"/>
            <w:r w:rsidR="000326AC">
              <w:rPr>
                <w:sz w:val="24"/>
                <w:szCs w:val="24"/>
              </w:rPr>
              <w:t xml:space="preserve"> стану в </w:t>
            </w:r>
            <w:proofErr w:type="spellStart"/>
            <w:r w:rsidR="000326AC">
              <w:rPr>
                <w:sz w:val="24"/>
                <w:szCs w:val="24"/>
              </w:rPr>
              <w:t>Україні</w:t>
            </w:r>
            <w:proofErr w:type="spellEnd"/>
            <w:r w:rsidR="000326AC">
              <w:rPr>
                <w:sz w:val="24"/>
                <w:szCs w:val="24"/>
                <w:lang w:val="uk-UA"/>
              </w:rPr>
              <w:t xml:space="preserve"> подача сертифікату не обов’язкова.</w:t>
            </w:r>
            <w:bookmarkStart w:id="0" w:name="_GoBack"/>
            <w:bookmarkEnd w:id="0"/>
          </w:p>
        </w:tc>
      </w:tr>
      <w:tr w:rsidR="00F1357D" w:rsidRPr="00B16121" w:rsidTr="009A4463">
        <w:tc>
          <w:tcPr>
            <w:tcW w:w="9983" w:type="dxa"/>
            <w:gridSpan w:val="3"/>
            <w:shd w:val="clear" w:color="auto" w:fill="auto"/>
            <w:hideMark/>
          </w:tcPr>
          <w:p w:rsidR="00F1357D" w:rsidRPr="00B16121" w:rsidRDefault="00F1357D"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lastRenderedPageBreak/>
              <w:t>Вимоги до компетентності</w:t>
            </w:r>
          </w:p>
        </w:tc>
      </w:tr>
      <w:tr w:rsidR="00F1357D" w:rsidRPr="00B16121" w:rsidTr="009A4463">
        <w:tc>
          <w:tcPr>
            <w:tcW w:w="3883" w:type="dxa"/>
            <w:gridSpan w:val="2"/>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Вимога</w:t>
            </w:r>
          </w:p>
        </w:tc>
        <w:tc>
          <w:tcPr>
            <w:tcW w:w="6100" w:type="dxa"/>
            <w:shd w:val="clear" w:color="auto" w:fill="auto"/>
            <w:hideMark/>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Компоненти вимоги</w:t>
            </w:r>
          </w:p>
        </w:tc>
      </w:tr>
      <w:tr w:rsidR="00F1357D" w:rsidRPr="00B16121" w:rsidTr="009A4463">
        <w:tc>
          <w:tcPr>
            <w:tcW w:w="748" w:type="dxa"/>
            <w:shd w:val="clear" w:color="auto" w:fill="auto"/>
          </w:tcPr>
          <w:p w:rsidR="00F1357D" w:rsidRPr="00B16121" w:rsidRDefault="00F1357D"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1.</w:t>
            </w:r>
          </w:p>
        </w:tc>
        <w:tc>
          <w:tcPr>
            <w:tcW w:w="3135" w:type="dxa"/>
            <w:shd w:val="clear" w:color="auto" w:fill="auto"/>
          </w:tcPr>
          <w:p w:rsidR="00F1357D" w:rsidRPr="00B16121" w:rsidRDefault="009A4463" w:rsidP="0023495E">
            <w:pPr>
              <w:pStyle w:val="Style1"/>
              <w:spacing w:line="240" w:lineRule="auto"/>
              <w:jc w:val="left"/>
              <w:textAlignment w:val="baseline"/>
              <w:rPr>
                <w:b/>
                <w:lang w:eastAsia="uk-UA"/>
              </w:rPr>
            </w:pPr>
            <w:r w:rsidRPr="00B16121">
              <w:rPr>
                <w:b/>
                <w:lang w:eastAsia="uk-UA"/>
              </w:rPr>
              <w:t>Цифрова грамотність</w:t>
            </w:r>
          </w:p>
        </w:tc>
        <w:tc>
          <w:tcPr>
            <w:tcW w:w="6100" w:type="dxa"/>
            <w:shd w:val="clear" w:color="auto" w:fill="auto"/>
          </w:tcPr>
          <w:p w:rsidR="00EB4A68"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використовувати сервіси інтернету для ефективного пошуку інформації, вміння перевіряти надійність джерел і достовірність даних та інформації у цифровому середовищі;</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використовувати електронні реєстри, системи електронного документообігу для обміну інформацією, для електронного листування в межах своїх посадових обов’язків; вміння користуватися кваліфікованим електронним підписом (КЕП);</w:t>
            </w:r>
          </w:p>
          <w:p w:rsidR="00F1357D" w:rsidRPr="00B16121" w:rsidRDefault="009A4463" w:rsidP="009A4463">
            <w:pPr>
              <w:pStyle w:val="2"/>
              <w:tabs>
                <w:tab w:val="left" w:pos="279"/>
              </w:tabs>
              <w:autoSpaceDE w:val="0"/>
              <w:autoSpaceDN w:val="0"/>
              <w:adjustRightInd w:val="0"/>
              <w:spacing w:line="240" w:lineRule="auto"/>
              <w:ind w:firstLine="0"/>
              <w:rPr>
                <w:rFonts w:ascii="Times New Roman" w:hAnsi="Times New Roman" w:cs="Times New Roman"/>
                <w:sz w:val="24"/>
                <w:szCs w:val="24"/>
                <w:lang w:val="uk-UA" w:eastAsia="ru-RU"/>
              </w:rPr>
            </w:pPr>
            <w:r w:rsidRPr="00B16121">
              <w:rPr>
                <w:rFonts w:ascii="Times New Roman" w:hAnsi="Times New Roman" w:cs="Times New Roman"/>
                <w:sz w:val="24"/>
                <w:szCs w:val="24"/>
                <w:lang w:val="uk-UA"/>
              </w:rPr>
              <w:t>здатність використовувати відкриті цифрові ресурси для власного професійного розвитку</w:t>
            </w:r>
          </w:p>
        </w:tc>
      </w:tr>
      <w:tr w:rsidR="009A4463" w:rsidRPr="00B16121" w:rsidTr="009A4463">
        <w:tc>
          <w:tcPr>
            <w:tcW w:w="748" w:type="dxa"/>
            <w:shd w:val="clear" w:color="auto" w:fill="auto"/>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2.</w:t>
            </w:r>
          </w:p>
        </w:tc>
        <w:tc>
          <w:tcPr>
            <w:tcW w:w="3135" w:type="dxa"/>
            <w:shd w:val="clear" w:color="auto" w:fill="auto"/>
          </w:tcPr>
          <w:p w:rsidR="009A4463" w:rsidRPr="00B16121" w:rsidRDefault="009A4463" w:rsidP="00AB16BA">
            <w:pPr>
              <w:rPr>
                <w:rFonts w:eastAsia="Calibri"/>
                <w:b/>
                <w:color w:val="000000"/>
                <w:sz w:val="24"/>
                <w:szCs w:val="24"/>
                <w:u w:val="single"/>
                <w:shd w:val="clear" w:color="auto" w:fill="FFFFFF"/>
                <w:lang w:val="uk-UA" w:eastAsia="uk-UA"/>
              </w:rPr>
            </w:pPr>
            <w:r w:rsidRPr="00B16121">
              <w:rPr>
                <w:b/>
                <w:bCs/>
                <w:sz w:val="24"/>
                <w:szCs w:val="24"/>
                <w:lang w:val="uk-UA" w:eastAsia="x-none"/>
              </w:rPr>
              <w:t>Досягнення результатів</w:t>
            </w:r>
          </w:p>
        </w:tc>
        <w:tc>
          <w:tcPr>
            <w:tcW w:w="6100" w:type="dxa"/>
            <w:shd w:val="clear" w:color="auto" w:fill="auto"/>
          </w:tcPr>
          <w:p w:rsidR="00EB4A68" w:rsidRPr="00B16121" w:rsidRDefault="00EB4A68" w:rsidP="00EB4A68">
            <w:pPr>
              <w:jc w:val="both"/>
              <w:rPr>
                <w:sz w:val="24"/>
                <w:szCs w:val="24"/>
                <w:lang w:val="uk-UA"/>
              </w:rPr>
            </w:pPr>
            <w:r w:rsidRPr="00B16121">
              <w:rPr>
                <w:sz w:val="24"/>
                <w:szCs w:val="24"/>
                <w:lang w:val="uk-UA"/>
              </w:rPr>
              <w:t>вміння фокусувати зусилля для досягнення результату діяльності;</w:t>
            </w:r>
          </w:p>
          <w:p w:rsidR="00EB4A68" w:rsidRDefault="00EB4A68" w:rsidP="00EB4A68">
            <w:pPr>
              <w:jc w:val="both"/>
              <w:rPr>
                <w:sz w:val="24"/>
                <w:szCs w:val="24"/>
                <w:lang w:val="uk-UA"/>
              </w:rPr>
            </w:pPr>
            <w:r w:rsidRPr="00B16121">
              <w:rPr>
                <w:sz w:val="24"/>
                <w:szCs w:val="24"/>
                <w:lang w:val="uk-UA"/>
              </w:rPr>
              <w:t>вміння запобігати та ефективно долати перешкоди;</w:t>
            </w:r>
          </w:p>
          <w:p w:rsidR="00B16121" w:rsidRPr="00B16121" w:rsidRDefault="00B16121" w:rsidP="00EB4A68">
            <w:pPr>
              <w:jc w:val="both"/>
              <w:rPr>
                <w:sz w:val="24"/>
                <w:szCs w:val="24"/>
                <w:lang w:val="uk-UA"/>
              </w:rPr>
            </w:pPr>
            <w:r>
              <w:rPr>
                <w:sz w:val="24"/>
                <w:szCs w:val="24"/>
                <w:lang w:val="uk-UA"/>
              </w:rPr>
              <w:t>вміння вирішувати комплексні завдання;</w:t>
            </w:r>
          </w:p>
          <w:p w:rsidR="00EB4A68" w:rsidRPr="00B16121" w:rsidRDefault="00EB4A68" w:rsidP="00EB4A68">
            <w:pPr>
              <w:jc w:val="both"/>
              <w:rPr>
                <w:sz w:val="24"/>
                <w:szCs w:val="24"/>
                <w:lang w:val="uk-UA"/>
              </w:rPr>
            </w:pPr>
            <w:r w:rsidRPr="00B16121">
              <w:rPr>
                <w:sz w:val="24"/>
                <w:szCs w:val="24"/>
                <w:lang w:val="uk-UA"/>
              </w:rPr>
              <w:t>навички планування своєї роботи;</w:t>
            </w:r>
          </w:p>
          <w:p w:rsidR="009A4463" w:rsidRPr="00B16121" w:rsidRDefault="00EB4A68" w:rsidP="00B16121">
            <w:pPr>
              <w:pStyle w:val="2"/>
              <w:tabs>
                <w:tab w:val="left" w:pos="279"/>
              </w:tabs>
              <w:autoSpaceDE w:val="0"/>
              <w:autoSpaceDN w:val="0"/>
              <w:adjustRightInd w:val="0"/>
              <w:spacing w:line="240" w:lineRule="auto"/>
              <w:ind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дисципліна та відповідальність за виконання своїх задач.</w:t>
            </w:r>
          </w:p>
        </w:tc>
      </w:tr>
      <w:tr w:rsidR="009A4463" w:rsidRPr="00B16121" w:rsidTr="009A4463">
        <w:tc>
          <w:tcPr>
            <w:tcW w:w="748" w:type="dxa"/>
            <w:shd w:val="clear" w:color="auto" w:fill="auto"/>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3.</w:t>
            </w:r>
          </w:p>
        </w:tc>
        <w:tc>
          <w:tcPr>
            <w:tcW w:w="3135" w:type="dxa"/>
            <w:shd w:val="clear" w:color="auto" w:fill="auto"/>
          </w:tcPr>
          <w:p w:rsidR="009A4463" w:rsidRPr="00B16121" w:rsidRDefault="009A4463" w:rsidP="00AB16BA">
            <w:pPr>
              <w:rPr>
                <w:b/>
                <w:bCs/>
                <w:sz w:val="24"/>
                <w:szCs w:val="24"/>
                <w:lang w:val="uk-UA" w:eastAsia="x-none"/>
              </w:rPr>
            </w:pPr>
            <w:r w:rsidRPr="00B16121">
              <w:rPr>
                <w:b/>
                <w:bCs/>
                <w:sz w:val="24"/>
                <w:szCs w:val="24"/>
                <w:lang w:val="uk-UA" w:eastAsia="x-none"/>
              </w:rPr>
              <w:t>Комунікація та взаємодія</w:t>
            </w:r>
          </w:p>
        </w:tc>
        <w:tc>
          <w:tcPr>
            <w:tcW w:w="6100" w:type="dxa"/>
            <w:shd w:val="clear" w:color="auto" w:fill="auto"/>
          </w:tcPr>
          <w:p w:rsidR="00EB4A68" w:rsidRPr="00B16121" w:rsidRDefault="00EB4A68" w:rsidP="00EB4A68">
            <w:pPr>
              <w:jc w:val="both"/>
              <w:rPr>
                <w:sz w:val="24"/>
                <w:szCs w:val="24"/>
                <w:lang w:val="uk-UA"/>
              </w:rPr>
            </w:pPr>
            <w:r w:rsidRPr="00B16121">
              <w:rPr>
                <w:sz w:val="24"/>
                <w:szCs w:val="24"/>
                <w:lang w:val="uk-UA"/>
              </w:rPr>
              <w:t>здатність ефективно взаємодіяти, дослухатися, сприймати та викладати думку, чітко висловлюватись (усно та письмово);</w:t>
            </w:r>
          </w:p>
          <w:p w:rsidR="00EB4A68" w:rsidRPr="00B16121" w:rsidRDefault="00EB4A68" w:rsidP="00EB4A68">
            <w:pPr>
              <w:jc w:val="both"/>
              <w:rPr>
                <w:sz w:val="24"/>
                <w:szCs w:val="24"/>
                <w:lang w:val="uk-UA"/>
              </w:rPr>
            </w:pPr>
            <w:r w:rsidRPr="00B16121">
              <w:rPr>
                <w:sz w:val="24"/>
                <w:szCs w:val="24"/>
                <w:lang w:val="uk-UA"/>
              </w:rPr>
              <w:t>орієнтація на командний результат;</w:t>
            </w:r>
          </w:p>
          <w:p w:rsidR="009A4463" w:rsidRPr="00B16121" w:rsidRDefault="00EB4A68" w:rsidP="00EB4A68">
            <w:pPr>
              <w:pStyle w:val="2"/>
              <w:tabs>
                <w:tab w:val="left" w:pos="279"/>
              </w:tabs>
              <w:autoSpaceDE w:val="0"/>
              <w:autoSpaceDN w:val="0"/>
              <w:adjustRightInd w:val="0"/>
              <w:spacing w:line="240" w:lineRule="auto"/>
              <w:ind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вміння розбудовувати партнерські відносини.</w:t>
            </w:r>
          </w:p>
        </w:tc>
      </w:tr>
      <w:tr w:rsidR="009A4463" w:rsidRPr="00B16121" w:rsidTr="009A4463">
        <w:tc>
          <w:tcPr>
            <w:tcW w:w="748" w:type="dxa"/>
            <w:shd w:val="clear" w:color="auto" w:fill="auto"/>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4.</w:t>
            </w:r>
          </w:p>
        </w:tc>
        <w:tc>
          <w:tcPr>
            <w:tcW w:w="3135" w:type="dxa"/>
            <w:shd w:val="clear" w:color="auto" w:fill="auto"/>
          </w:tcPr>
          <w:p w:rsidR="009A4463" w:rsidRPr="00B16121" w:rsidRDefault="009A4463" w:rsidP="00AB16BA">
            <w:pPr>
              <w:rPr>
                <w:rFonts w:eastAsia="Calibri"/>
                <w:b/>
                <w:color w:val="000000"/>
                <w:sz w:val="24"/>
                <w:szCs w:val="24"/>
                <w:u w:val="single"/>
                <w:shd w:val="clear" w:color="auto" w:fill="FFFFFF"/>
                <w:lang w:val="uk-UA" w:eastAsia="uk-UA"/>
              </w:rPr>
            </w:pPr>
            <w:r w:rsidRPr="00B16121">
              <w:rPr>
                <w:b/>
                <w:bCs/>
                <w:sz w:val="24"/>
                <w:szCs w:val="24"/>
                <w:lang w:val="uk-UA" w:eastAsia="x-none"/>
              </w:rPr>
              <w:t>Стресостійкість</w:t>
            </w:r>
          </w:p>
        </w:tc>
        <w:tc>
          <w:tcPr>
            <w:tcW w:w="6100" w:type="dxa"/>
            <w:shd w:val="clear" w:color="auto" w:fill="auto"/>
          </w:tcPr>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уміння розуміти та управляти своїми емоціями;</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здатність до самоконтролю;</w:t>
            </w:r>
          </w:p>
          <w:p w:rsidR="009A4463" w:rsidRPr="00B16121" w:rsidRDefault="009A4463" w:rsidP="009A4463">
            <w:pPr>
              <w:pStyle w:val="2"/>
              <w:tabs>
                <w:tab w:val="left" w:pos="201"/>
              </w:tabs>
              <w:autoSpaceDE w:val="0"/>
              <w:autoSpaceDN w:val="0"/>
              <w:adjustRightInd w:val="0"/>
              <w:spacing w:line="240" w:lineRule="auto"/>
              <w:ind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здатність до конструктивного ставлення до зворотного зв’язку, зокрема критики;</w:t>
            </w:r>
          </w:p>
          <w:p w:rsidR="009A4463" w:rsidRPr="00B16121" w:rsidRDefault="009A4463" w:rsidP="009A4463">
            <w:pPr>
              <w:pStyle w:val="2"/>
              <w:tabs>
                <w:tab w:val="left" w:pos="279"/>
              </w:tabs>
              <w:autoSpaceDE w:val="0"/>
              <w:autoSpaceDN w:val="0"/>
              <w:adjustRightInd w:val="0"/>
              <w:spacing w:line="240" w:lineRule="auto"/>
              <w:ind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оптимізм</w:t>
            </w:r>
            <w:r w:rsidR="00EB4A68" w:rsidRPr="00B16121">
              <w:rPr>
                <w:rFonts w:ascii="Times New Roman" w:hAnsi="Times New Roman" w:cs="Times New Roman"/>
                <w:sz w:val="24"/>
                <w:szCs w:val="24"/>
                <w:lang w:val="uk-UA"/>
              </w:rPr>
              <w:t>.</w:t>
            </w:r>
          </w:p>
        </w:tc>
      </w:tr>
      <w:tr w:rsidR="009A4463" w:rsidRPr="00B16121" w:rsidTr="009A4463">
        <w:tc>
          <w:tcPr>
            <w:tcW w:w="9983" w:type="dxa"/>
            <w:gridSpan w:val="3"/>
            <w:shd w:val="clear" w:color="auto" w:fill="auto"/>
            <w:hideMark/>
          </w:tcPr>
          <w:p w:rsidR="009A4463" w:rsidRPr="00B16121" w:rsidRDefault="009A4463" w:rsidP="004B6FE0">
            <w:pPr>
              <w:pStyle w:val="a6"/>
              <w:widowControl w:val="0"/>
              <w:spacing w:before="0"/>
              <w:ind w:firstLine="0"/>
              <w:jc w:val="center"/>
              <w:rPr>
                <w:rFonts w:ascii="Times New Roman" w:hAnsi="Times New Roman"/>
                <w:b/>
                <w:sz w:val="24"/>
                <w:szCs w:val="24"/>
              </w:rPr>
            </w:pPr>
            <w:r w:rsidRPr="00B16121">
              <w:rPr>
                <w:rFonts w:ascii="Times New Roman" w:hAnsi="Times New Roman"/>
                <w:b/>
                <w:sz w:val="24"/>
                <w:szCs w:val="24"/>
              </w:rPr>
              <w:t>Професійні знання</w:t>
            </w:r>
          </w:p>
        </w:tc>
      </w:tr>
      <w:tr w:rsidR="009A4463" w:rsidRPr="00B16121" w:rsidTr="009A4463">
        <w:tc>
          <w:tcPr>
            <w:tcW w:w="3883" w:type="dxa"/>
            <w:gridSpan w:val="2"/>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Вимога</w:t>
            </w:r>
          </w:p>
        </w:tc>
        <w:tc>
          <w:tcPr>
            <w:tcW w:w="6100" w:type="dxa"/>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Компоненти вимоги</w:t>
            </w:r>
          </w:p>
        </w:tc>
      </w:tr>
      <w:tr w:rsidR="009A4463" w:rsidRPr="00B16121" w:rsidTr="009A4463">
        <w:tc>
          <w:tcPr>
            <w:tcW w:w="748" w:type="dxa"/>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1.</w:t>
            </w:r>
          </w:p>
        </w:tc>
        <w:tc>
          <w:tcPr>
            <w:tcW w:w="3135" w:type="dxa"/>
            <w:shd w:val="clear" w:color="auto" w:fill="auto"/>
            <w:hideMark/>
          </w:tcPr>
          <w:p w:rsidR="009A4463" w:rsidRPr="00B16121" w:rsidRDefault="009A4463"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Знання законодавства</w:t>
            </w:r>
          </w:p>
        </w:tc>
        <w:tc>
          <w:tcPr>
            <w:tcW w:w="6100" w:type="dxa"/>
            <w:shd w:val="clear" w:color="auto" w:fill="auto"/>
            <w:hideMark/>
          </w:tcPr>
          <w:p w:rsidR="009A4463" w:rsidRPr="00B16121" w:rsidRDefault="009A4463" w:rsidP="00F1357D">
            <w:pPr>
              <w:pStyle w:val="2"/>
              <w:numPr>
                <w:ilvl w:val="0"/>
                <w:numId w:val="2"/>
              </w:numPr>
              <w:tabs>
                <w:tab w:val="left" w:pos="279"/>
              </w:tabs>
              <w:autoSpaceDE w:val="0"/>
              <w:autoSpaceDN w:val="0"/>
              <w:adjustRightInd w:val="0"/>
              <w:spacing w:line="240" w:lineRule="auto"/>
              <w:ind w:left="73"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Конституція України;</w:t>
            </w:r>
          </w:p>
          <w:p w:rsidR="009A4463" w:rsidRPr="00B16121" w:rsidRDefault="009A4463" w:rsidP="00F1357D">
            <w:pPr>
              <w:pStyle w:val="2"/>
              <w:numPr>
                <w:ilvl w:val="0"/>
                <w:numId w:val="2"/>
              </w:numPr>
              <w:tabs>
                <w:tab w:val="left" w:pos="279"/>
              </w:tabs>
              <w:autoSpaceDE w:val="0"/>
              <w:autoSpaceDN w:val="0"/>
              <w:adjustRightInd w:val="0"/>
              <w:spacing w:line="240" w:lineRule="auto"/>
              <w:ind w:left="73"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Закон України «Про державну службу»;</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rPr>
                <w:rFonts w:ascii="Times New Roman" w:hAnsi="Times New Roman" w:cs="Times New Roman"/>
                <w:sz w:val="24"/>
                <w:szCs w:val="24"/>
                <w:lang w:val="uk-UA"/>
              </w:rPr>
            </w:pPr>
            <w:r w:rsidRPr="00B16121">
              <w:rPr>
                <w:rFonts w:ascii="Times New Roman" w:hAnsi="Times New Roman" w:cs="Times New Roman"/>
                <w:sz w:val="24"/>
                <w:szCs w:val="24"/>
                <w:lang w:val="uk-UA"/>
              </w:rPr>
              <w:t>Закон України «Про запобігання корупції».</w:t>
            </w:r>
          </w:p>
        </w:tc>
      </w:tr>
      <w:tr w:rsidR="009A4463" w:rsidRPr="00B16121" w:rsidTr="009A4463">
        <w:tc>
          <w:tcPr>
            <w:tcW w:w="748" w:type="dxa"/>
            <w:shd w:val="clear" w:color="auto" w:fill="auto"/>
            <w:hideMark/>
          </w:tcPr>
          <w:p w:rsidR="009A4463" w:rsidRPr="00B16121" w:rsidRDefault="009A4463" w:rsidP="004B6FE0">
            <w:pPr>
              <w:pStyle w:val="a6"/>
              <w:widowControl w:val="0"/>
              <w:spacing w:before="0"/>
              <w:ind w:firstLine="0"/>
              <w:jc w:val="center"/>
              <w:rPr>
                <w:rFonts w:ascii="Times New Roman" w:hAnsi="Times New Roman"/>
                <w:sz w:val="24"/>
                <w:szCs w:val="24"/>
              </w:rPr>
            </w:pPr>
            <w:r w:rsidRPr="00B16121">
              <w:rPr>
                <w:rFonts w:ascii="Times New Roman" w:hAnsi="Times New Roman"/>
                <w:sz w:val="24"/>
                <w:szCs w:val="24"/>
              </w:rPr>
              <w:t>2.</w:t>
            </w:r>
          </w:p>
        </w:tc>
        <w:tc>
          <w:tcPr>
            <w:tcW w:w="3135" w:type="dxa"/>
            <w:shd w:val="clear" w:color="auto" w:fill="auto"/>
            <w:hideMark/>
          </w:tcPr>
          <w:p w:rsidR="009A4463" w:rsidRPr="00B16121" w:rsidRDefault="009A4463" w:rsidP="004B6FE0">
            <w:pPr>
              <w:pStyle w:val="a6"/>
              <w:widowControl w:val="0"/>
              <w:spacing w:before="0"/>
              <w:ind w:firstLine="0"/>
              <w:rPr>
                <w:rFonts w:ascii="Times New Roman" w:hAnsi="Times New Roman"/>
                <w:b/>
                <w:sz w:val="24"/>
                <w:szCs w:val="24"/>
              </w:rPr>
            </w:pPr>
            <w:r w:rsidRPr="00B16121">
              <w:rPr>
                <w:rFonts w:ascii="Times New Roman" w:hAnsi="Times New Roman"/>
                <w:b/>
                <w:sz w:val="24"/>
                <w:szCs w:val="24"/>
              </w:rPr>
              <w:t>Знання спеціального законодавства (пов’язаного із завданнями та змістом роботи державного службовця)</w:t>
            </w:r>
          </w:p>
        </w:tc>
        <w:tc>
          <w:tcPr>
            <w:tcW w:w="6100" w:type="dxa"/>
            <w:shd w:val="clear" w:color="auto" w:fill="auto"/>
            <w:hideMark/>
          </w:tcPr>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Закон України «Про судоустрій і статус суддів»;</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 xml:space="preserve">Закон України «Про доступ до публічної інформації»; </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Кодекс законів про працю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Цивільний процесуальний кодекс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Кримінальний процесуальний кодекс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Кодекс адміністративного судочинства України;</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Кодекс України про адміністративні правопорушення;</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 xml:space="preserve">Інструкція з діловодства у місцевих та апеляційних </w:t>
            </w:r>
            <w:r w:rsidRPr="00B16121">
              <w:rPr>
                <w:rFonts w:ascii="Times New Roman" w:hAnsi="Times New Roman" w:cs="Times New Roman"/>
                <w:sz w:val="24"/>
                <w:szCs w:val="24"/>
                <w:lang w:val="uk-UA"/>
              </w:rPr>
              <w:lastRenderedPageBreak/>
              <w:t xml:space="preserve">України; </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 xml:space="preserve">Положення про автоматизовану систему документообігу суду; </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Правила етичної поведінки державних службовців;</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Правила поведінки працівника суду;</w:t>
            </w:r>
          </w:p>
          <w:p w:rsidR="009A4463" w:rsidRPr="00B16121" w:rsidRDefault="009A4463" w:rsidP="00225E31">
            <w:pPr>
              <w:pStyle w:val="2"/>
              <w:numPr>
                <w:ilvl w:val="0"/>
                <w:numId w:val="2"/>
              </w:numPr>
              <w:tabs>
                <w:tab w:val="left" w:pos="279"/>
              </w:tabs>
              <w:autoSpaceDE w:val="0"/>
              <w:autoSpaceDN w:val="0"/>
              <w:adjustRightInd w:val="0"/>
              <w:spacing w:line="240" w:lineRule="auto"/>
              <w:ind w:left="73" w:firstLine="0"/>
              <w:jc w:val="both"/>
              <w:rPr>
                <w:rFonts w:ascii="Times New Roman" w:hAnsi="Times New Roman" w:cs="Times New Roman"/>
                <w:sz w:val="24"/>
                <w:szCs w:val="24"/>
                <w:lang w:val="uk-UA"/>
              </w:rPr>
            </w:pPr>
            <w:r w:rsidRPr="00B16121">
              <w:rPr>
                <w:rFonts w:ascii="Times New Roman" w:hAnsi="Times New Roman" w:cs="Times New Roman"/>
                <w:sz w:val="24"/>
                <w:szCs w:val="24"/>
                <w:lang w:val="uk-UA"/>
              </w:rPr>
              <w:t>Типові правила внутрішнього службового розпорядку.</w:t>
            </w:r>
          </w:p>
        </w:tc>
      </w:tr>
    </w:tbl>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F1357D" w:rsidRPr="00B16121" w:rsidRDefault="00F1357D" w:rsidP="00F1357D">
      <w:pPr>
        <w:shd w:val="clear" w:color="auto" w:fill="FFFFFF"/>
        <w:rPr>
          <w:color w:val="000000" w:themeColor="text1"/>
          <w:sz w:val="22"/>
          <w:szCs w:val="22"/>
          <w:lang w:val="uk-UA"/>
        </w:rPr>
      </w:pPr>
    </w:p>
    <w:p w:rsidR="004F7397" w:rsidRPr="00B16121" w:rsidRDefault="004F7397">
      <w:pPr>
        <w:rPr>
          <w:lang w:val="uk-UA"/>
        </w:rPr>
      </w:pPr>
    </w:p>
    <w:sectPr w:rsidR="004F7397" w:rsidRPr="00B16121" w:rsidSect="00CB4BC9">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9A9"/>
    <w:multiLevelType w:val="hybridMultilevel"/>
    <w:tmpl w:val="2EDE7796"/>
    <w:lvl w:ilvl="0" w:tplc="08E0C0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2F2A8E"/>
    <w:multiLevelType w:val="hybridMultilevel"/>
    <w:tmpl w:val="9962AC3A"/>
    <w:lvl w:ilvl="0" w:tplc="08E0C0E6">
      <w:numFmt w:val="bullet"/>
      <w:lvlText w:val="-"/>
      <w:lvlJc w:val="left"/>
      <w:pPr>
        <w:ind w:left="1919" w:hanging="360"/>
      </w:pPr>
      <w:rPr>
        <w:rFonts w:ascii="Times New Roman" w:eastAsia="Times New Roman"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
    <w:nsid w:val="522221C6"/>
    <w:multiLevelType w:val="hybridMultilevel"/>
    <w:tmpl w:val="CFDA9C46"/>
    <w:lvl w:ilvl="0" w:tplc="C5CE27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8B"/>
    <w:rsid w:val="00006BF8"/>
    <w:rsid w:val="000100B3"/>
    <w:rsid w:val="000326AC"/>
    <w:rsid w:val="000F5FE4"/>
    <w:rsid w:val="001661D6"/>
    <w:rsid w:val="00225E31"/>
    <w:rsid w:val="00227A03"/>
    <w:rsid w:val="0023495E"/>
    <w:rsid w:val="002A49E8"/>
    <w:rsid w:val="003218A4"/>
    <w:rsid w:val="00357429"/>
    <w:rsid w:val="003C4A0B"/>
    <w:rsid w:val="004472C9"/>
    <w:rsid w:val="004675D6"/>
    <w:rsid w:val="004B7399"/>
    <w:rsid w:val="004C5DA6"/>
    <w:rsid w:val="004F7397"/>
    <w:rsid w:val="00572BE2"/>
    <w:rsid w:val="0059048F"/>
    <w:rsid w:val="005E2E2F"/>
    <w:rsid w:val="005E3D2D"/>
    <w:rsid w:val="006035C2"/>
    <w:rsid w:val="006343AF"/>
    <w:rsid w:val="00685C88"/>
    <w:rsid w:val="006C2A6C"/>
    <w:rsid w:val="00745B5F"/>
    <w:rsid w:val="009143BD"/>
    <w:rsid w:val="00932E37"/>
    <w:rsid w:val="00967B00"/>
    <w:rsid w:val="009A4463"/>
    <w:rsid w:val="009F0208"/>
    <w:rsid w:val="00A61344"/>
    <w:rsid w:val="00AB16B0"/>
    <w:rsid w:val="00B16121"/>
    <w:rsid w:val="00BC1B61"/>
    <w:rsid w:val="00C02CD2"/>
    <w:rsid w:val="00C35AD6"/>
    <w:rsid w:val="00CB4BC9"/>
    <w:rsid w:val="00E14B4F"/>
    <w:rsid w:val="00E44BB4"/>
    <w:rsid w:val="00E66C09"/>
    <w:rsid w:val="00E727D5"/>
    <w:rsid w:val="00EB4A68"/>
    <w:rsid w:val="00ED4CC5"/>
    <w:rsid w:val="00F1357D"/>
    <w:rsid w:val="00F6483C"/>
    <w:rsid w:val="00FD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7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57D"/>
    <w:pPr>
      <w:ind w:left="720"/>
      <w:contextualSpacing/>
    </w:pPr>
  </w:style>
  <w:style w:type="character" w:styleId="a4">
    <w:name w:val="Hyperlink"/>
    <w:basedOn w:val="a0"/>
    <w:rsid w:val="00F1357D"/>
    <w:rPr>
      <w:color w:val="0563C1" w:themeColor="hyperlink"/>
      <w:u w:val="single"/>
    </w:rPr>
  </w:style>
  <w:style w:type="paragraph" w:customStyle="1" w:styleId="Style1">
    <w:name w:val="Style1"/>
    <w:basedOn w:val="a"/>
    <w:uiPriority w:val="99"/>
    <w:rsid w:val="00F1357D"/>
    <w:pPr>
      <w:widowControl w:val="0"/>
      <w:autoSpaceDE w:val="0"/>
      <w:autoSpaceDN w:val="0"/>
      <w:adjustRightInd w:val="0"/>
      <w:spacing w:line="370" w:lineRule="exact"/>
      <w:jc w:val="both"/>
    </w:pPr>
    <w:rPr>
      <w:sz w:val="24"/>
      <w:szCs w:val="24"/>
      <w:lang w:val="uk-UA"/>
    </w:rPr>
  </w:style>
  <w:style w:type="character" w:customStyle="1" w:styleId="a5">
    <w:name w:val="Основной текст_"/>
    <w:basedOn w:val="a0"/>
    <w:link w:val="2"/>
    <w:uiPriority w:val="99"/>
    <w:locked/>
    <w:rsid w:val="00F1357D"/>
    <w:rPr>
      <w:sz w:val="26"/>
      <w:szCs w:val="26"/>
      <w:shd w:val="clear" w:color="auto" w:fill="FFFFFF"/>
    </w:rPr>
  </w:style>
  <w:style w:type="paragraph" w:customStyle="1" w:styleId="2">
    <w:name w:val="Основной текст2"/>
    <w:basedOn w:val="a"/>
    <w:link w:val="a5"/>
    <w:uiPriority w:val="99"/>
    <w:rsid w:val="00F1357D"/>
    <w:pPr>
      <w:widowControl w:val="0"/>
      <w:shd w:val="clear" w:color="auto" w:fill="FFFFFF"/>
      <w:spacing w:line="317" w:lineRule="exact"/>
      <w:ind w:hanging="340"/>
    </w:pPr>
    <w:rPr>
      <w:rFonts w:asciiTheme="minorHAnsi" w:eastAsiaTheme="minorHAnsi" w:hAnsiTheme="minorHAnsi" w:cstheme="minorBidi"/>
      <w:sz w:val="26"/>
      <w:szCs w:val="26"/>
      <w:lang w:val="en-US" w:eastAsia="en-US"/>
    </w:rPr>
  </w:style>
  <w:style w:type="paragraph" w:customStyle="1" w:styleId="a6">
    <w:name w:val="Нормальний текст"/>
    <w:basedOn w:val="a"/>
    <w:rsid w:val="00F1357D"/>
    <w:pPr>
      <w:spacing w:before="120"/>
      <w:ind w:firstLine="567"/>
    </w:pPr>
    <w:rPr>
      <w:rFonts w:ascii="Antiqua" w:hAnsi="Antiqua"/>
      <w:sz w:val="26"/>
      <w:lang w:val="uk-UA"/>
    </w:rPr>
  </w:style>
  <w:style w:type="character" w:customStyle="1" w:styleId="apple-converted-space">
    <w:name w:val="apple-converted-space"/>
    <w:basedOn w:val="a0"/>
    <w:rsid w:val="009A4463"/>
  </w:style>
  <w:style w:type="paragraph" w:styleId="20">
    <w:name w:val="Body Text Indent 2"/>
    <w:basedOn w:val="a"/>
    <w:link w:val="21"/>
    <w:rsid w:val="00EB4A68"/>
    <w:pPr>
      <w:ind w:firstLine="720"/>
      <w:jc w:val="both"/>
    </w:pPr>
    <w:rPr>
      <w:sz w:val="28"/>
      <w:lang w:val="uk-UA" w:eastAsia="x-none"/>
    </w:rPr>
  </w:style>
  <w:style w:type="character" w:customStyle="1" w:styleId="21">
    <w:name w:val="Основной текст с отступом 2 Знак"/>
    <w:basedOn w:val="a0"/>
    <w:link w:val="20"/>
    <w:rsid w:val="00EB4A68"/>
    <w:rPr>
      <w:rFonts w:ascii="Times New Roman" w:eastAsia="Times New Roman" w:hAnsi="Times New Roman" w:cs="Times New Roman"/>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7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57D"/>
    <w:pPr>
      <w:ind w:left="720"/>
      <w:contextualSpacing/>
    </w:pPr>
  </w:style>
  <w:style w:type="character" w:styleId="a4">
    <w:name w:val="Hyperlink"/>
    <w:basedOn w:val="a0"/>
    <w:rsid w:val="00F1357D"/>
    <w:rPr>
      <w:color w:val="0563C1" w:themeColor="hyperlink"/>
      <w:u w:val="single"/>
    </w:rPr>
  </w:style>
  <w:style w:type="paragraph" w:customStyle="1" w:styleId="Style1">
    <w:name w:val="Style1"/>
    <w:basedOn w:val="a"/>
    <w:uiPriority w:val="99"/>
    <w:rsid w:val="00F1357D"/>
    <w:pPr>
      <w:widowControl w:val="0"/>
      <w:autoSpaceDE w:val="0"/>
      <w:autoSpaceDN w:val="0"/>
      <w:adjustRightInd w:val="0"/>
      <w:spacing w:line="370" w:lineRule="exact"/>
      <w:jc w:val="both"/>
    </w:pPr>
    <w:rPr>
      <w:sz w:val="24"/>
      <w:szCs w:val="24"/>
      <w:lang w:val="uk-UA"/>
    </w:rPr>
  </w:style>
  <w:style w:type="character" w:customStyle="1" w:styleId="a5">
    <w:name w:val="Основной текст_"/>
    <w:basedOn w:val="a0"/>
    <w:link w:val="2"/>
    <w:uiPriority w:val="99"/>
    <w:locked/>
    <w:rsid w:val="00F1357D"/>
    <w:rPr>
      <w:sz w:val="26"/>
      <w:szCs w:val="26"/>
      <w:shd w:val="clear" w:color="auto" w:fill="FFFFFF"/>
    </w:rPr>
  </w:style>
  <w:style w:type="paragraph" w:customStyle="1" w:styleId="2">
    <w:name w:val="Основной текст2"/>
    <w:basedOn w:val="a"/>
    <w:link w:val="a5"/>
    <w:uiPriority w:val="99"/>
    <w:rsid w:val="00F1357D"/>
    <w:pPr>
      <w:widowControl w:val="0"/>
      <w:shd w:val="clear" w:color="auto" w:fill="FFFFFF"/>
      <w:spacing w:line="317" w:lineRule="exact"/>
      <w:ind w:hanging="340"/>
    </w:pPr>
    <w:rPr>
      <w:rFonts w:asciiTheme="minorHAnsi" w:eastAsiaTheme="minorHAnsi" w:hAnsiTheme="minorHAnsi" w:cstheme="minorBidi"/>
      <w:sz w:val="26"/>
      <w:szCs w:val="26"/>
      <w:lang w:val="en-US" w:eastAsia="en-US"/>
    </w:rPr>
  </w:style>
  <w:style w:type="paragraph" w:customStyle="1" w:styleId="a6">
    <w:name w:val="Нормальний текст"/>
    <w:basedOn w:val="a"/>
    <w:rsid w:val="00F1357D"/>
    <w:pPr>
      <w:spacing w:before="120"/>
      <w:ind w:firstLine="567"/>
    </w:pPr>
    <w:rPr>
      <w:rFonts w:ascii="Antiqua" w:hAnsi="Antiqua"/>
      <w:sz w:val="26"/>
      <w:lang w:val="uk-UA"/>
    </w:rPr>
  </w:style>
  <w:style w:type="character" w:customStyle="1" w:styleId="apple-converted-space">
    <w:name w:val="apple-converted-space"/>
    <w:basedOn w:val="a0"/>
    <w:rsid w:val="009A4463"/>
  </w:style>
  <w:style w:type="paragraph" w:styleId="20">
    <w:name w:val="Body Text Indent 2"/>
    <w:basedOn w:val="a"/>
    <w:link w:val="21"/>
    <w:rsid w:val="00EB4A68"/>
    <w:pPr>
      <w:ind w:firstLine="720"/>
      <w:jc w:val="both"/>
    </w:pPr>
    <w:rPr>
      <w:sz w:val="28"/>
      <w:lang w:val="uk-UA" w:eastAsia="x-none"/>
    </w:rPr>
  </w:style>
  <w:style w:type="character" w:customStyle="1" w:styleId="21">
    <w:name w:val="Основной текст с отступом 2 Знак"/>
    <w:basedOn w:val="a0"/>
    <w:link w:val="20"/>
    <w:rsid w:val="00EB4A68"/>
    <w:rPr>
      <w:rFonts w:ascii="Times New Roman" w:eastAsia="Times New Roman" w:hAnsi="Times New Roman" w:cs="Times New Roman"/>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8357">
      <w:bodyDiv w:val="1"/>
      <w:marLeft w:val="0"/>
      <w:marRight w:val="0"/>
      <w:marTop w:val="0"/>
      <w:marBottom w:val="0"/>
      <w:divBdr>
        <w:top w:val="none" w:sz="0" w:space="0" w:color="auto"/>
        <w:left w:val="none" w:sz="0" w:space="0" w:color="auto"/>
        <w:bottom w:val="none" w:sz="0" w:space="0" w:color="auto"/>
        <w:right w:val="none" w:sz="0" w:space="0" w:color="auto"/>
      </w:divBdr>
    </w:div>
    <w:div w:id="177041563">
      <w:bodyDiv w:val="1"/>
      <w:marLeft w:val="0"/>
      <w:marRight w:val="0"/>
      <w:marTop w:val="0"/>
      <w:marBottom w:val="0"/>
      <w:divBdr>
        <w:top w:val="none" w:sz="0" w:space="0" w:color="auto"/>
        <w:left w:val="none" w:sz="0" w:space="0" w:color="auto"/>
        <w:bottom w:val="none" w:sz="0" w:space="0" w:color="auto"/>
        <w:right w:val="none" w:sz="0" w:space="0" w:color="auto"/>
      </w:divBdr>
    </w:div>
    <w:div w:id="2100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av.pl.court.gov.ua" TargetMode="External"/><Relationship Id="rId3" Type="http://schemas.microsoft.com/office/2007/relationships/stylesWithEffects" Target="stylesWithEffect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6207</Words>
  <Characters>3538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 Windows</cp:lastModifiedBy>
  <cp:revision>44</cp:revision>
  <cp:lastPrinted>2021-04-06T10:28:00Z</cp:lastPrinted>
  <dcterms:created xsi:type="dcterms:W3CDTF">2021-03-17T11:32:00Z</dcterms:created>
  <dcterms:modified xsi:type="dcterms:W3CDTF">2022-10-12T07:59:00Z</dcterms:modified>
</cp:coreProperties>
</file>