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29" w:rsidRPr="00B16121" w:rsidRDefault="00A96D29" w:rsidP="00A96D29">
      <w:pPr>
        <w:widowControl w:val="0"/>
        <w:jc w:val="center"/>
        <w:rPr>
          <w:b/>
          <w:bCs/>
          <w:noProof/>
          <w:sz w:val="24"/>
          <w:szCs w:val="24"/>
          <w:lang w:val="uk-UA"/>
        </w:rPr>
      </w:pPr>
      <w:r>
        <w:rPr>
          <w:b/>
          <w:bCs/>
          <w:noProof/>
          <w:sz w:val="24"/>
          <w:szCs w:val="24"/>
          <w:lang w:val="uk-UA"/>
        </w:rPr>
        <w:t xml:space="preserve">ОПИС ВАКАНСІЇ ТА </w:t>
      </w:r>
      <w:r w:rsidRPr="00B16121">
        <w:rPr>
          <w:b/>
          <w:bCs/>
          <w:noProof/>
          <w:sz w:val="24"/>
          <w:szCs w:val="24"/>
          <w:lang w:val="uk-UA"/>
        </w:rPr>
        <w:t>УМОВИ</w:t>
      </w:r>
    </w:p>
    <w:p w:rsidR="00006BF8" w:rsidRPr="00B16121" w:rsidRDefault="009F0208" w:rsidP="00A96D29">
      <w:pPr>
        <w:widowControl w:val="0"/>
        <w:jc w:val="center"/>
        <w:rPr>
          <w:b/>
          <w:bCs/>
          <w:noProof/>
          <w:sz w:val="24"/>
          <w:szCs w:val="24"/>
          <w:lang w:val="uk-UA"/>
        </w:rPr>
      </w:pPr>
      <w:r w:rsidRPr="00B16121">
        <w:rPr>
          <w:b/>
          <w:bCs/>
          <w:noProof/>
          <w:sz w:val="24"/>
          <w:szCs w:val="24"/>
          <w:lang w:val="uk-UA"/>
        </w:rPr>
        <w:t>заміщення</w:t>
      </w:r>
      <w:r w:rsidR="008E2ED5">
        <w:rPr>
          <w:b/>
          <w:bCs/>
          <w:noProof/>
          <w:sz w:val="24"/>
          <w:szCs w:val="24"/>
          <w:lang w:val="uk-UA"/>
        </w:rPr>
        <w:t xml:space="preserve"> </w:t>
      </w:r>
      <w:r w:rsidR="00932E37" w:rsidRPr="00B16121">
        <w:rPr>
          <w:b/>
          <w:bCs/>
          <w:noProof/>
          <w:sz w:val="24"/>
          <w:szCs w:val="24"/>
          <w:lang w:val="uk-UA"/>
        </w:rPr>
        <w:t xml:space="preserve">вакантної </w:t>
      </w:r>
      <w:r w:rsidR="00AB16B0" w:rsidRPr="00B16121">
        <w:rPr>
          <w:b/>
          <w:bCs/>
          <w:noProof/>
          <w:sz w:val="24"/>
          <w:szCs w:val="24"/>
          <w:lang w:val="uk-UA"/>
        </w:rPr>
        <w:t>посад</w:t>
      </w:r>
      <w:r w:rsidR="00932E37" w:rsidRPr="00B16121">
        <w:rPr>
          <w:b/>
          <w:bCs/>
          <w:noProof/>
          <w:sz w:val="24"/>
          <w:szCs w:val="24"/>
          <w:lang w:val="uk-UA"/>
        </w:rPr>
        <w:t>и</w:t>
      </w:r>
      <w:r w:rsidR="00006BF8" w:rsidRPr="00B16121">
        <w:rPr>
          <w:b/>
          <w:bCs/>
          <w:noProof/>
          <w:sz w:val="24"/>
          <w:szCs w:val="24"/>
          <w:lang w:val="uk-UA"/>
        </w:rPr>
        <w:t xml:space="preserve"> </w:t>
      </w:r>
      <w:r w:rsidR="004675D6" w:rsidRPr="00B16121">
        <w:rPr>
          <w:b/>
          <w:bCs/>
          <w:noProof/>
          <w:sz w:val="24"/>
          <w:szCs w:val="24"/>
          <w:lang w:val="uk-UA"/>
        </w:rPr>
        <w:t>державно</w:t>
      </w:r>
      <w:r w:rsidR="00006BF8" w:rsidRPr="00B16121">
        <w:rPr>
          <w:b/>
          <w:bCs/>
          <w:noProof/>
          <w:sz w:val="24"/>
          <w:szCs w:val="24"/>
          <w:lang w:val="uk-UA"/>
        </w:rPr>
        <w:t>ї</w:t>
      </w:r>
      <w:r w:rsidR="004675D6" w:rsidRPr="00B16121">
        <w:rPr>
          <w:b/>
          <w:bCs/>
          <w:noProof/>
          <w:sz w:val="24"/>
          <w:szCs w:val="24"/>
          <w:lang w:val="uk-UA"/>
        </w:rPr>
        <w:t xml:space="preserve"> служб</w:t>
      </w:r>
      <w:r w:rsidR="00006BF8" w:rsidRPr="00B16121">
        <w:rPr>
          <w:b/>
          <w:bCs/>
          <w:noProof/>
          <w:sz w:val="24"/>
          <w:szCs w:val="24"/>
          <w:lang w:val="uk-UA"/>
        </w:rPr>
        <w:t xml:space="preserve">и - </w:t>
      </w:r>
      <w:r w:rsidR="008E2ED5">
        <w:rPr>
          <w:b/>
          <w:bCs/>
          <w:noProof/>
          <w:sz w:val="24"/>
          <w:szCs w:val="24"/>
          <w:lang w:val="uk-UA"/>
        </w:rPr>
        <w:t xml:space="preserve">секретаря </w:t>
      </w:r>
      <w:r w:rsidR="004675D6" w:rsidRPr="00B16121">
        <w:rPr>
          <w:b/>
          <w:bCs/>
          <w:noProof/>
          <w:sz w:val="24"/>
          <w:szCs w:val="24"/>
          <w:lang w:val="uk-UA"/>
        </w:rPr>
        <w:t>Автозаводського районного суду м. Кременчук</w:t>
      </w:r>
      <w:r w:rsidR="00006BF8" w:rsidRPr="00B16121">
        <w:rPr>
          <w:b/>
          <w:bCs/>
          <w:noProof/>
          <w:sz w:val="24"/>
          <w:szCs w:val="24"/>
          <w:lang w:val="uk-UA"/>
        </w:rPr>
        <w:t>а</w:t>
      </w:r>
      <w:r w:rsidR="00A96D29">
        <w:rPr>
          <w:b/>
          <w:bCs/>
          <w:noProof/>
          <w:sz w:val="24"/>
          <w:szCs w:val="24"/>
          <w:lang w:val="uk-UA"/>
        </w:rPr>
        <w:t xml:space="preserve"> </w:t>
      </w:r>
      <w:r w:rsidR="00006BF8" w:rsidRPr="00B16121">
        <w:rPr>
          <w:b/>
          <w:bCs/>
          <w:noProof/>
          <w:sz w:val="24"/>
          <w:szCs w:val="24"/>
          <w:lang w:val="uk-UA"/>
        </w:rPr>
        <w:t>(категорія «В»)</w:t>
      </w:r>
    </w:p>
    <w:p w:rsidR="00F1357D" w:rsidRPr="00B16121" w:rsidRDefault="00F1357D" w:rsidP="00F1357D">
      <w:pPr>
        <w:widowControl w:val="0"/>
        <w:rPr>
          <w:noProof/>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8"/>
        <w:gridCol w:w="3135"/>
        <w:gridCol w:w="6100"/>
      </w:tblGrid>
      <w:tr w:rsidR="00F1357D" w:rsidRPr="00B16121" w:rsidTr="009A4463">
        <w:tc>
          <w:tcPr>
            <w:tcW w:w="9983" w:type="dxa"/>
            <w:gridSpan w:val="3"/>
            <w:shd w:val="clear" w:color="auto" w:fill="auto"/>
            <w:hideMark/>
          </w:tcPr>
          <w:p w:rsidR="00F1357D" w:rsidRPr="00B16121" w:rsidRDefault="00F1357D" w:rsidP="004B6FE0">
            <w:pPr>
              <w:pStyle w:val="a6"/>
              <w:widowControl w:val="0"/>
              <w:spacing w:before="0"/>
              <w:ind w:firstLine="0"/>
              <w:jc w:val="center"/>
              <w:rPr>
                <w:rFonts w:ascii="Times New Roman" w:hAnsi="Times New Roman"/>
                <w:b/>
                <w:sz w:val="24"/>
                <w:szCs w:val="24"/>
              </w:rPr>
            </w:pPr>
            <w:r w:rsidRPr="00B16121">
              <w:rPr>
                <w:rFonts w:ascii="Times New Roman" w:hAnsi="Times New Roman"/>
                <w:b/>
                <w:sz w:val="24"/>
                <w:szCs w:val="24"/>
              </w:rPr>
              <w:t>Загальні умови</w:t>
            </w:r>
          </w:p>
        </w:tc>
      </w:tr>
      <w:tr w:rsidR="00F1357D" w:rsidRPr="00B16121" w:rsidTr="009A4463">
        <w:tc>
          <w:tcPr>
            <w:tcW w:w="3883" w:type="dxa"/>
            <w:gridSpan w:val="2"/>
            <w:shd w:val="clear" w:color="auto" w:fill="auto"/>
            <w:hideMark/>
          </w:tcPr>
          <w:p w:rsidR="00F1357D" w:rsidRPr="00B16121" w:rsidRDefault="00F1357D" w:rsidP="004675D6">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Посадові обов’язки</w:t>
            </w:r>
          </w:p>
        </w:tc>
        <w:tc>
          <w:tcPr>
            <w:tcW w:w="6100" w:type="dxa"/>
            <w:shd w:val="clear" w:color="auto" w:fill="auto"/>
            <w:hideMark/>
          </w:tcPr>
          <w:p w:rsidR="008E2ED5" w:rsidRPr="003161D3" w:rsidRDefault="008E2ED5" w:rsidP="008E2ED5">
            <w:pPr>
              <w:shd w:val="clear" w:color="auto" w:fill="FFFFFF"/>
              <w:jc w:val="both"/>
              <w:rPr>
                <w:sz w:val="24"/>
                <w:szCs w:val="24"/>
                <w:lang w:val="uk-UA"/>
              </w:rPr>
            </w:pPr>
            <w:r w:rsidRPr="003161D3">
              <w:rPr>
                <w:b/>
                <w:bCs/>
                <w:sz w:val="24"/>
                <w:szCs w:val="24"/>
                <w:lang w:val="uk-UA"/>
              </w:rPr>
              <w:t xml:space="preserve">- </w:t>
            </w:r>
            <w:r w:rsidRPr="003161D3">
              <w:rPr>
                <w:sz w:val="24"/>
                <w:szCs w:val="24"/>
                <w:lang w:val="uk-UA"/>
              </w:rPr>
              <w:t>Своєчасно вносить до автоматизованої системи документообігу суду (далі АСДС) достовірні відомості в межах наданих повноважень, відомості щодо звернення судового рішення до виконання, відповідно до вимог Положення про автоматизовану систему документообігу суду, та забезпечує конфіденційність інформації, яка в ній міститься.</w:t>
            </w:r>
          </w:p>
          <w:p w:rsidR="008E2ED5" w:rsidRPr="003161D3" w:rsidRDefault="008E2ED5" w:rsidP="008E2ED5">
            <w:pPr>
              <w:shd w:val="clear" w:color="auto" w:fill="FFFFFF"/>
              <w:jc w:val="both"/>
              <w:rPr>
                <w:sz w:val="24"/>
                <w:szCs w:val="24"/>
                <w:lang w:val="uk-UA"/>
              </w:rPr>
            </w:pPr>
            <w:r w:rsidRPr="003161D3">
              <w:rPr>
                <w:sz w:val="24"/>
                <w:szCs w:val="24"/>
                <w:lang w:val="uk-UA"/>
              </w:rPr>
              <w:t xml:space="preserve">- </w:t>
            </w:r>
            <w:r w:rsidRPr="003161D3">
              <w:rPr>
                <w:spacing w:val="-7"/>
                <w:sz w:val="24"/>
                <w:szCs w:val="24"/>
                <w:lang w:val="uk-UA"/>
              </w:rPr>
              <w:t>Виконує вимоги Інструкції з діловодства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rsidR="008E2ED5" w:rsidRPr="003161D3" w:rsidRDefault="008E2ED5" w:rsidP="008E2ED5">
            <w:pPr>
              <w:shd w:val="clear" w:color="auto" w:fill="FFFFFF"/>
              <w:jc w:val="both"/>
              <w:rPr>
                <w:sz w:val="24"/>
                <w:szCs w:val="24"/>
                <w:lang w:val="uk-UA"/>
              </w:rPr>
            </w:pPr>
            <w:r w:rsidRPr="003161D3">
              <w:rPr>
                <w:sz w:val="24"/>
                <w:szCs w:val="24"/>
                <w:lang w:val="uk-UA"/>
              </w:rPr>
              <w:t>- Веде первинний облік справ і матеріалів, розгляд яких передбачено процесуальним законодавством.</w:t>
            </w:r>
          </w:p>
          <w:p w:rsidR="003161D3" w:rsidRPr="003161D3" w:rsidRDefault="008E2ED5" w:rsidP="003161D3">
            <w:pPr>
              <w:shd w:val="clear" w:color="auto" w:fill="FFFFFF"/>
              <w:jc w:val="both"/>
              <w:rPr>
                <w:sz w:val="24"/>
                <w:szCs w:val="24"/>
                <w:lang w:val="uk-UA"/>
              </w:rPr>
            </w:pPr>
            <w:r w:rsidRPr="003161D3">
              <w:rPr>
                <w:sz w:val="24"/>
                <w:szCs w:val="24"/>
                <w:lang w:val="uk-UA"/>
              </w:rPr>
              <w:t>- Забезпечує зберігання судових справ та інших матеріалів.</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Здійснює розкладку розглянутих справ відповідно присвоєних номерів.</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Веде номенклатурні справи суду.</w:t>
            </w:r>
          </w:p>
          <w:p w:rsidR="003161D3" w:rsidRPr="003161D3" w:rsidRDefault="003161D3" w:rsidP="003161D3">
            <w:pPr>
              <w:shd w:val="clear" w:color="auto" w:fill="FFFFFF"/>
              <w:jc w:val="both"/>
              <w:rPr>
                <w:sz w:val="24"/>
                <w:szCs w:val="24"/>
                <w:lang w:val="uk-UA"/>
              </w:rPr>
            </w:pPr>
            <w:r w:rsidRPr="003161D3">
              <w:rPr>
                <w:sz w:val="24"/>
                <w:szCs w:val="24"/>
                <w:lang w:val="uk-UA"/>
              </w:rPr>
              <w:t>-</w:t>
            </w:r>
            <w:r w:rsidR="008E2ED5" w:rsidRPr="003161D3">
              <w:rPr>
                <w:sz w:val="24"/>
                <w:szCs w:val="24"/>
                <w:lang w:val="uk-UA"/>
              </w:rPr>
              <w:t> Здійснює облік і забезпечує зберігання речових доказів.</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color w:val="000000"/>
                <w:sz w:val="24"/>
                <w:szCs w:val="24"/>
                <w:lang w:val="uk-UA"/>
              </w:rPr>
              <w:t>Доповідає старшому секретарю суду про умови та стан зберігання речових доказів.</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Здійснює підготовку судових справ із скаргами, поданнями для надіслання до судів вищих інстанцій відповідно до процесуальних кодексів України та Інструкції з діловодства.</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Звертає до виконання</w:t>
            </w:r>
            <w:r w:rsidR="008E2ED5" w:rsidRPr="003161D3">
              <w:rPr>
                <w:spacing w:val="-1"/>
                <w:sz w:val="24"/>
                <w:szCs w:val="24"/>
                <w:lang w:val="uk-UA"/>
              </w:rPr>
              <w:t> </w:t>
            </w:r>
            <w:r w:rsidR="008E2ED5" w:rsidRPr="003161D3">
              <w:rPr>
                <w:sz w:val="24"/>
                <w:szCs w:val="24"/>
                <w:lang w:val="uk-UA"/>
              </w:rPr>
              <w:t xml:space="preserve"> судові рішення в порядку та в строки встановлені відповідно до вимог процесуального законодавства, Кримінально-виконавчого кодексу України, з урахуванням положень Закону України «Про виконавче провадження», а також інших нормативно-правових актів. Контролює своєчасність та повноту одержання повідомлень про їх виконання та забезпечує приєднання повідомлень до судових справ</w:t>
            </w:r>
            <w:r w:rsidRPr="003161D3">
              <w:rPr>
                <w:sz w:val="24"/>
                <w:szCs w:val="24"/>
                <w:lang w:val="uk-UA"/>
              </w:rPr>
              <w:t>.</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 xml:space="preserve">Здійснює </w:t>
            </w:r>
            <w:r w:rsidR="008E2ED5" w:rsidRPr="003161D3">
              <w:rPr>
                <w:color w:val="000000"/>
                <w:sz w:val="24"/>
                <w:szCs w:val="24"/>
                <w:lang w:val="uk-UA"/>
              </w:rPr>
              <w:t xml:space="preserve">виготовлення/формування виконавчих документів на підставі внесеної в АСДС інформації з дотриманням вимог до виконавчого документа </w:t>
            </w:r>
            <w:r w:rsidR="008E2ED5" w:rsidRPr="003161D3">
              <w:rPr>
                <w:sz w:val="24"/>
                <w:szCs w:val="24"/>
                <w:lang w:val="uk-UA"/>
              </w:rPr>
              <w:t xml:space="preserve">та їх видачу. </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 xml:space="preserve">Здійснює своєчасне внесення відомостей до автоматизованої системи документообігу суду про облік судового збору, перевіряє зарахування судового збору до спеціального фонду Державного бюджету України та надає цю інформацію суддям та працівникам апарату суду відповідно до Закону України </w:t>
            </w:r>
            <w:r w:rsidRPr="003161D3">
              <w:rPr>
                <w:sz w:val="24"/>
                <w:szCs w:val="24"/>
                <w:lang w:val="uk-UA"/>
              </w:rPr>
              <w:t>«</w:t>
            </w:r>
            <w:r w:rsidR="008E2ED5" w:rsidRPr="003161D3">
              <w:rPr>
                <w:sz w:val="24"/>
                <w:szCs w:val="24"/>
                <w:lang w:val="uk-UA"/>
              </w:rPr>
              <w:t>Про судовий збір</w:t>
            </w:r>
            <w:r w:rsidRPr="003161D3">
              <w:rPr>
                <w:sz w:val="24"/>
                <w:szCs w:val="24"/>
                <w:lang w:val="uk-UA"/>
              </w:rPr>
              <w:t>»</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Проводить перевірку відповідності документів у судових справах опису справи.</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Складає за встановленими формами статистичні звіти про результати розгляду судових справ.</w:t>
            </w:r>
          </w:p>
          <w:p w:rsidR="003161D3" w:rsidRPr="003161D3" w:rsidRDefault="003161D3" w:rsidP="003161D3">
            <w:pPr>
              <w:shd w:val="clear" w:color="auto" w:fill="FFFFFF"/>
              <w:jc w:val="both"/>
              <w:rPr>
                <w:sz w:val="24"/>
                <w:szCs w:val="24"/>
                <w:lang w:val="uk-UA"/>
              </w:rPr>
            </w:pPr>
            <w:r w:rsidRPr="003161D3">
              <w:rPr>
                <w:sz w:val="24"/>
                <w:szCs w:val="24"/>
                <w:lang w:val="uk-UA"/>
              </w:rPr>
              <w:lastRenderedPageBreak/>
              <w:t xml:space="preserve">- </w:t>
            </w:r>
            <w:r w:rsidR="008E2ED5" w:rsidRPr="003161D3">
              <w:rPr>
                <w:sz w:val="24"/>
                <w:szCs w:val="24"/>
                <w:lang w:val="uk-UA"/>
              </w:rPr>
              <w:t>Надає пропозиції щодо складання номенклатури справ суду.</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Здійснює підготовку та передачу до архіву суду судових справ за минулі роки, провадження у яких закінчено, а також іншу документацію канцелярії суду за минулі роки.</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color w:val="000000"/>
                <w:sz w:val="24"/>
                <w:szCs w:val="24"/>
                <w:lang w:val="uk-UA"/>
              </w:rPr>
              <w:t>Здійснює підготовку за допомогою АСДС інформації на запити фізичних та юридичних осіб у судових справах.</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Здійснює прийом громадян, видачу копій судових рішень, інших документів,  які  зберігаються  в  канцелярії  суду, та судових  справ для ознайомлення учасникам судового розгляду відповідно до встановленого порядку.</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color w:val="000000"/>
                <w:sz w:val="24"/>
                <w:szCs w:val="24"/>
                <w:lang w:val="uk-UA"/>
              </w:rPr>
              <w:t xml:space="preserve">Здійснює виготовлення копій судових рішень шляхом </w:t>
            </w:r>
            <w:r w:rsidR="008E2ED5" w:rsidRPr="003161D3">
              <w:rPr>
                <w:sz w:val="24"/>
                <w:szCs w:val="24"/>
                <w:lang w:val="uk-UA"/>
              </w:rPr>
              <w:t xml:space="preserve">ксерокопії з оригіналу судового рішення, яке знаходиться в матеріалах справи або роздруківки копії судового рішення, збереженого в електронному вигляді в АСДС </w:t>
            </w:r>
            <w:r w:rsidR="008E2ED5" w:rsidRPr="003161D3">
              <w:rPr>
                <w:color w:val="000000"/>
                <w:sz w:val="24"/>
                <w:szCs w:val="24"/>
                <w:lang w:val="uk-UA"/>
              </w:rPr>
              <w:t>та їх видачу. Перед виготовленням</w:t>
            </w:r>
            <w:r w:rsidR="008E2ED5" w:rsidRPr="003161D3">
              <w:rPr>
                <w:sz w:val="24"/>
                <w:szCs w:val="24"/>
                <w:lang w:val="uk-UA"/>
              </w:rPr>
              <w:t xml:space="preserve"> копії судового рішення повторно здійснює контроль за внесенням встановленої законодавством суми судового збору</w:t>
            </w:r>
            <w:r w:rsidRPr="003161D3">
              <w:rPr>
                <w:color w:val="000000"/>
                <w:sz w:val="24"/>
                <w:szCs w:val="24"/>
                <w:lang w:val="uk-UA"/>
              </w:rPr>
              <w:t>.</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Здійснює прийом судових справ та копій фонограм на зберігання до канцелярії суду.</w:t>
            </w:r>
          </w:p>
          <w:p w:rsidR="003161D3" w:rsidRPr="003161D3" w:rsidRDefault="003161D3" w:rsidP="003161D3">
            <w:pPr>
              <w:shd w:val="clear" w:color="auto" w:fill="FFFFFF"/>
              <w:jc w:val="both"/>
              <w:rPr>
                <w:sz w:val="24"/>
                <w:szCs w:val="24"/>
                <w:lang w:val="uk-UA"/>
              </w:rPr>
            </w:pPr>
            <w:r w:rsidRPr="003161D3">
              <w:rPr>
                <w:sz w:val="24"/>
                <w:szCs w:val="24"/>
                <w:lang w:val="uk-UA"/>
              </w:rPr>
              <w:t xml:space="preserve">- </w:t>
            </w:r>
            <w:r w:rsidR="008E2ED5" w:rsidRPr="003161D3">
              <w:rPr>
                <w:color w:val="000000"/>
                <w:sz w:val="24"/>
                <w:szCs w:val="24"/>
                <w:lang w:val="uk-UA"/>
              </w:rPr>
              <w:t>Здійснює підготовку та автоматичне формування статистичних даних, узагальнюючих, аналітичних показників про результати розгляду судових справ, отриманих на підставі внесеної в АСДС інформації.</w:t>
            </w:r>
          </w:p>
          <w:p w:rsidR="003161D3" w:rsidRPr="003161D3" w:rsidRDefault="003161D3" w:rsidP="008E2ED5">
            <w:pPr>
              <w:shd w:val="clear" w:color="auto" w:fill="FFFFFF"/>
              <w:jc w:val="both"/>
              <w:rPr>
                <w:sz w:val="24"/>
                <w:szCs w:val="24"/>
                <w:lang w:val="uk-UA"/>
              </w:rPr>
            </w:pPr>
            <w:r w:rsidRPr="003161D3">
              <w:rPr>
                <w:sz w:val="24"/>
                <w:szCs w:val="24"/>
                <w:lang w:val="uk-UA"/>
              </w:rPr>
              <w:t xml:space="preserve">- </w:t>
            </w:r>
            <w:r w:rsidR="008E2ED5" w:rsidRPr="003161D3">
              <w:rPr>
                <w:sz w:val="24"/>
                <w:szCs w:val="24"/>
                <w:lang w:val="uk-UA"/>
              </w:rPr>
              <w:t>Доповідає старшому секретарю про дотримання секретарями судових засідань строків передачі справ до канцелярії суду.</w:t>
            </w:r>
          </w:p>
          <w:p w:rsidR="008E2ED5" w:rsidRPr="003161D3" w:rsidRDefault="003161D3" w:rsidP="008E2ED5">
            <w:pPr>
              <w:shd w:val="clear" w:color="auto" w:fill="FFFFFF"/>
              <w:jc w:val="both"/>
              <w:rPr>
                <w:sz w:val="24"/>
                <w:szCs w:val="24"/>
                <w:lang w:val="uk-UA"/>
              </w:rPr>
            </w:pPr>
            <w:r w:rsidRPr="003161D3">
              <w:rPr>
                <w:sz w:val="24"/>
                <w:szCs w:val="24"/>
                <w:lang w:val="uk-UA"/>
              </w:rPr>
              <w:t xml:space="preserve">- </w:t>
            </w:r>
            <w:r w:rsidR="008E2ED5" w:rsidRPr="003161D3">
              <w:rPr>
                <w:color w:val="000000"/>
                <w:sz w:val="24"/>
                <w:szCs w:val="24"/>
                <w:lang w:val="uk-UA"/>
              </w:rPr>
              <w:t>Здійснює контроль за дотриманням процесуальних строків розгляду судових справ та інформує голову суду та старшого секретаря суду про закінчення цих строків.</w:t>
            </w:r>
          </w:p>
          <w:p w:rsidR="008E2ED5" w:rsidRPr="003161D3" w:rsidRDefault="008E2ED5" w:rsidP="008E2ED5">
            <w:pPr>
              <w:shd w:val="clear" w:color="auto" w:fill="FFFFFF"/>
              <w:jc w:val="both"/>
              <w:rPr>
                <w:color w:val="000000"/>
                <w:sz w:val="24"/>
                <w:szCs w:val="24"/>
                <w:lang w:val="uk-UA"/>
              </w:rPr>
            </w:pPr>
            <w:r w:rsidRPr="003161D3">
              <w:rPr>
                <w:b/>
                <w:color w:val="000000"/>
                <w:sz w:val="24"/>
                <w:szCs w:val="24"/>
                <w:lang w:val="uk-UA"/>
              </w:rPr>
              <w:t xml:space="preserve">- </w:t>
            </w:r>
            <w:r w:rsidRPr="003161D3">
              <w:rPr>
                <w:color w:val="000000"/>
                <w:sz w:val="24"/>
                <w:szCs w:val="24"/>
                <w:lang w:val="uk-UA"/>
              </w:rPr>
              <w:t>Здійснює фіксування етапів проходження документів до їх передачі до електронного архіву, а також передачі судових справ з однієї судової інстанції до іншої.</w:t>
            </w:r>
          </w:p>
          <w:p w:rsidR="008E2ED5" w:rsidRPr="003161D3" w:rsidRDefault="008E2ED5" w:rsidP="008E2ED5">
            <w:pPr>
              <w:shd w:val="clear" w:color="auto" w:fill="FFFFFF"/>
              <w:jc w:val="both"/>
              <w:rPr>
                <w:color w:val="000000"/>
                <w:sz w:val="24"/>
                <w:szCs w:val="24"/>
                <w:lang w:val="uk-UA"/>
              </w:rPr>
            </w:pPr>
            <w:r w:rsidRPr="003161D3">
              <w:rPr>
                <w:b/>
                <w:color w:val="000000"/>
                <w:sz w:val="24"/>
                <w:szCs w:val="24"/>
                <w:lang w:val="uk-UA"/>
              </w:rPr>
              <w:t>-</w:t>
            </w:r>
            <w:r w:rsidRPr="003161D3">
              <w:rPr>
                <w:color w:val="000000"/>
                <w:sz w:val="24"/>
                <w:szCs w:val="24"/>
                <w:lang w:val="uk-UA"/>
              </w:rPr>
              <w:t xml:space="preserve"> Здійснює підготовку за допомогою АСДС інформації на запити фізичних та юридичних осіб у судових справах.</w:t>
            </w:r>
          </w:p>
          <w:p w:rsidR="008E2ED5" w:rsidRPr="003161D3" w:rsidRDefault="008E2ED5" w:rsidP="008E2ED5">
            <w:pPr>
              <w:shd w:val="clear" w:color="auto" w:fill="FFFFFF"/>
              <w:jc w:val="both"/>
              <w:rPr>
                <w:sz w:val="24"/>
                <w:szCs w:val="24"/>
                <w:lang w:val="uk-UA"/>
              </w:rPr>
            </w:pPr>
            <w:r w:rsidRPr="003161D3">
              <w:rPr>
                <w:b/>
                <w:bCs/>
                <w:sz w:val="24"/>
                <w:szCs w:val="24"/>
                <w:lang w:val="uk-UA"/>
              </w:rPr>
              <w:t xml:space="preserve">- </w:t>
            </w:r>
            <w:r w:rsidRPr="003161D3">
              <w:rPr>
                <w:sz w:val="24"/>
                <w:szCs w:val="24"/>
                <w:lang w:val="uk-UA"/>
              </w:rPr>
              <w:t>Забезпечення своєчасного внесення до автоматизованої системи документообігу суду інформації про набрання судовими рішеннями законної сили та вносить відповідно до своїх прав та функціональних обов’язків до бази даних автоматизованої системи документообігу суду інформацію передбачену Положенням про автоматизовану систему документообігу суду.</w:t>
            </w:r>
          </w:p>
          <w:p w:rsidR="008E2ED5" w:rsidRPr="003161D3" w:rsidRDefault="008E2ED5" w:rsidP="008E2ED5">
            <w:pPr>
              <w:shd w:val="clear" w:color="auto" w:fill="FFFFFF"/>
              <w:jc w:val="both"/>
              <w:rPr>
                <w:sz w:val="24"/>
                <w:szCs w:val="24"/>
                <w:lang w:val="uk-UA"/>
              </w:rPr>
            </w:pPr>
            <w:r w:rsidRPr="003161D3">
              <w:rPr>
                <w:b/>
                <w:bCs/>
                <w:sz w:val="24"/>
                <w:szCs w:val="24"/>
                <w:lang w:val="uk-UA"/>
              </w:rPr>
              <w:t xml:space="preserve">- </w:t>
            </w:r>
            <w:r w:rsidRPr="003161D3">
              <w:rPr>
                <w:sz w:val="24"/>
                <w:szCs w:val="24"/>
                <w:lang w:val="uk-UA"/>
              </w:rPr>
              <w:t>На час тимчасової відсутності старшого секретаря суду за наказом керівника апарату суду виконує його обов’язки.</w:t>
            </w:r>
          </w:p>
          <w:p w:rsidR="00F1357D" w:rsidRPr="008E2ED5" w:rsidRDefault="008E2ED5" w:rsidP="008E2ED5">
            <w:pPr>
              <w:shd w:val="clear" w:color="auto" w:fill="FFFFFF"/>
              <w:jc w:val="both"/>
              <w:rPr>
                <w:sz w:val="28"/>
                <w:szCs w:val="28"/>
                <w:lang w:val="uk-UA"/>
              </w:rPr>
            </w:pPr>
            <w:r w:rsidRPr="003161D3">
              <w:rPr>
                <w:b/>
                <w:bCs/>
                <w:sz w:val="24"/>
                <w:szCs w:val="24"/>
                <w:lang w:val="uk-UA"/>
              </w:rPr>
              <w:t xml:space="preserve">- </w:t>
            </w:r>
            <w:r w:rsidRPr="003161D3">
              <w:rPr>
                <w:sz w:val="24"/>
                <w:szCs w:val="24"/>
                <w:lang w:val="uk-UA"/>
              </w:rPr>
              <w:t>Виконує доручення керівника апарату суду та старшого секретаря суду щодо організації роботи канцелярії суду.</w:t>
            </w:r>
          </w:p>
        </w:tc>
      </w:tr>
      <w:tr w:rsidR="00F1357D" w:rsidRPr="00B16121" w:rsidTr="009A4463">
        <w:tc>
          <w:tcPr>
            <w:tcW w:w="3883" w:type="dxa"/>
            <w:gridSpan w:val="2"/>
            <w:shd w:val="clear" w:color="auto" w:fill="auto"/>
            <w:hideMark/>
          </w:tcPr>
          <w:p w:rsidR="00F1357D" w:rsidRPr="00B16121" w:rsidRDefault="00F1357D" w:rsidP="004675D6">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lastRenderedPageBreak/>
              <w:t>Умови оплати праці</w:t>
            </w:r>
          </w:p>
        </w:tc>
        <w:tc>
          <w:tcPr>
            <w:tcW w:w="6100" w:type="dxa"/>
            <w:shd w:val="clear" w:color="auto" w:fill="auto"/>
            <w:hideMark/>
          </w:tcPr>
          <w:p w:rsidR="00F1357D" w:rsidRPr="00B16121" w:rsidRDefault="00F1357D" w:rsidP="003C4A0B">
            <w:pPr>
              <w:pStyle w:val="a6"/>
              <w:widowControl w:val="0"/>
              <w:numPr>
                <w:ilvl w:val="0"/>
                <w:numId w:val="3"/>
              </w:numPr>
              <w:tabs>
                <w:tab w:val="left" w:pos="427"/>
              </w:tabs>
              <w:spacing w:before="0"/>
              <w:ind w:right="143"/>
              <w:jc w:val="both"/>
              <w:rPr>
                <w:rFonts w:ascii="Times New Roman" w:hAnsi="Times New Roman"/>
                <w:sz w:val="24"/>
                <w:szCs w:val="24"/>
              </w:rPr>
            </w:pPr>
            <w:r w:rsidRPr="00B16121">
              <w:rPr>
                <w:rFonts w:ascii="Times New Roman" w:hAnsi="Times New Roman"/>
                <w:sz w:val="24"/>
                <w:szCs w:val="24"/>
              </w:rPr>
              <w:t>посадовий оклад  секретар суд</w:t>
            </w:r>
            <w:r w:rsidR="00637AE6">
              <w:rPr>
                <w:rFonts w:ascii="Times New Roman" w:hAnsi="Times New Roman"/>
                <w:sz w:val="24"/>
                <w:szCs w:val="24"/>
              </w:rPr>
              <w:t xml:space="preserve">у </w:t>
            </w:r>
            <w:r w:rsidRPr="00B16121">
              <w:rPr>
                <w:rFonts w:ascii="Times New Roman" w:hAnsi="Times New Roman"/>
                <w:sz w:val="24"/>
                <w:szCs w:val="24"/>
              </w:rPr>
              <w:t xml:space="preserve">– </w:t>
            </w:r>
            <w:r w:rsidR="00A96D29">
              <w:rPr>
                <w:rFonts w:ascii="Times New Roman" w:hAnsi="Times New Roman"/>
                <w:sz w:val="24"/>
                <w:szCs w:val="24"/>
              </w:rPr>
              <w:t>5200</w:t>
            </w:r>
            <w:r w:rsidRPr="00B16121">
              <w:rPr>
                <w:rFonts w:ascii="Times New Roman" w:hAnsi="Times New Roman"/>
                <w:sz w:val="24"/>
                <w:szCs w:val="24"/>
              </w:rPr>
              <w:t xml:space="preserve"> грн.,   </w:t>
            </w:r>
          </w:p>
          <w:p w:rsidR="00F1357D" w:rsidRPr="00B16121" w:rsidRDefault="00F1357D" w:rsidP="003C4A0B">
            <w:pPr>
              <w:pStyle w:val="a6"/>
              <w:widowControl w:val="0"/>
              <w:numPr>
                <w:ilvl w:val="0"/>
                <w:numId w:val="3"/>
              </w:numPr>
              <w:tabs>
                <w:tab w:val="left" w:pos="427"/>
              </w:tabs>
              <w:spacing w:before="0"/>
              <w:ind w:right="143"/>
              <w:jc w:val="both"/>
              <w:rPr>
                <w:rFonts w:ascii="Times New Roman" w:hAnsi="Times New Roman"/>
                <w:sz w:val="24"/>
                <w:szCs w:val="24"/>
              </w:rPr>
            </w:pPr>
            <w:r w:rsidRPr="00B16121">
              <w:rPr>
                <w:rFonts w:ascii="Times New Roman" w:hAnsi="Times New Roman"/>
                <w:sz w:val="24"/>
                <w:szCs w:val="24"/>
              </w:rPr>
              <w:t>надбавка до посадового окладу за ранг державного службовця в</w:t>
            </w:r>
            <w:r w:rsidR="003C4A0B" w:rsidRPr="00B16121">
              <w:rPr>
                <w:rFonts w:ascii="Times New Roman" w:hAnsi="Times New Roman"/>
                <w:sz w:val="24"/>
                <w:szCs w:val="24"/>
              </w:rPr>
              <w:t xml:space="preserve">ідповідно до постанови Кабінету </w:t>
            </w:r>
            <w:r w:rsidRPr="00B16121">
              <w:rPr>
                <w:rFonts w:ascii="Times New Roman" w:hAnsi="Times New Roman"/>
                <w:sz w:val="24"/>
                <w:szCs w:val="24"/>
              </w:rPr>
              <w:t xml:space="preserve">Міністрів України від 18.01.2017 №15, </w:t>
            </w:r>
          </w:p>
          <w:p w:rsidR="00F1357D" w:rsidRPr="00B16121" w:rsidRDefault="00F1357D" w:rsidP="003C4A0B">
            <w:pPr>
              <w:pStyle w:val="a6"/>
              <w:widowControl w:val="0"/>
              <w:numPr>
                <w:ilvl w:val="0"/>
                <w:numId w:val="3"/>
              </w:numPr>
              <w:tabs>
                <w:tab w:val="left" w:pos="427"/>
              </w:tabs>
              <w:spacing w:before="0"/>
              <w:ind w:right="143"/>
              <w:jc w:val="both"/>
              <w:rPr>
                <w:rFonts w:ascii="Times New Roman" w:hAnsi="Times New Roman"/>
                <w:sz w:val="24"/>
                <w:szCs w:val="24"/>
              </w:rPr>
            </w:pPr>
            <w:r w:rsidRPr="00B16121">
              <w:rPr>
                <w:rFonts w:ascii="Times New Roman" w:hAnsi="Times New Roman"/>
                <w:sz w:val="24"/>
                <w:szCs w:val="24"/>
              </w:rPr>
              <w:lastRenderedPageBreak/>
              <w:t>надбавка та доплати (відповідно до статті  52 Закону   України «Про державну службу»).</w:t>
            </w:r>
          </w:p>
        </w:tc>
      </w:tr>
      <w:tr w:rsidR="00F1357D" w:rsidRPr="00B16121" w:rsidTr="009A4463">
        <w:tc>
          <w:tcPr>
            <w:tcW w:w="3883" w:type="dxa"/>
            <w:gridSpan w:val="2"/>
            <w:shd w:val="clear" w:color="auto" w:fill="auto"/>
            <w:hideMark/>
          </w:tcPr>
          <w:p w:rsidR="00F1357D" w:rsidRPr="00B16121" w:rsidRDefault="00F1357D"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lastRenderedPageBreak/>
              <w:t>Інформація про строковість чи безстроковість призначення на посаду</w:t>
            </w:r>
          </w:p>
        </w:tc>
        <w:tc>
          <w:tcPr>
            <w:tcW w:w="6100" w:type="dxa"/>
            <w:shd w:val="clear" w:color="auto" w:fill="auto"/>
            <w:hideMark/>
          </w:tcPr>
          <w:p w:rsidR="00F1357D" w:rsidRPr="00B16121" w:rsidRDefault="00A96D29" w:rsidP="004B6FE0">
            <w:pPr>
              <w:pStyle w:val="a6"/>
              <w:widowControl w:val="0"/>
              <w:tabs>
                <w:tab w:val="left" w:pos="144"/>
              </w:tabs>
              <w:spacing w:before="0"/>
              <w:ind w:left="144" w:right="143" w:firstLine="0"/>
              <w:rPr>
                <w:rFonts w:ascii="Times New Roman" w:hAnsi="Times New Roman"/>
                <w:sz w:val="24"/>
                <w:szCs w:val="24"/>
              </w:rPr>
            </w:pPr>
            <w:r>
              <w:rPr>
                <w:rFonts w:ascii="Times New Roman" w:hAnsi="Times New Roman"/>
                <w:sz w:val="24"/>
                <w:szCs w:val="24"/>
              </w:rPr>
              <w:t>на період дії воєнного стану в Україні</w:t>
            </w:r>
          </w:p>
        </w:tc>
      </w:tr>
      <w:tr w:rsidR="00F1357D" w:rsidRPr="00B16121" w:rsidTr="009A4463">
        <w:tc>
          <w:tcPr>
            <w:tcW w:w="3883" w:type="dxa"/>
            <w:gridSpan w:val="2"/>
            <w:shd w:val="clear" w:color="auto" w:fill="auto"/>
            <w:hideMark/>
          </w:tcPr>
          <w:p w:rsidR="00F1357D" w:rsidRPr="00B16121" w:rsidRDefault="00F1357D"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Перелік інформації, необхідної для участі в конкурсі, та строк її подання</w:t>
            </w:r>
          </w:p>
        </w:tc>
        <w:tc>
          <w:tcPr>
            <w:tcW w:w="6100" w:type="dxa"/>
            <w:shd w:val="clear" w:color="auto" w:fill="auto"/>
            <w:hideMark/>
          </w:tcPr>
          <w:p w:rsidR="00A96D29" w:rsidRPr="00B16121" w:rsidRDefault="00A96D29" w:rsidP="00A96D29">
            <w:pPr>
              <w:shd w:val="clear" w:color="auto" w:fill="FFFFFF"/>
              <w:tabs>
                <w:tab w:val="left" w:pos="259"/>
              </w:tabs>
              <w:ind w:left="140" w:right="130"/>
              <w:jc w:val="both"/>
              <w:rPr>
                <w:sz w:val="24"/>
                <w:szCs w:val="24"/>
                <w:lang w:val="uk-UA" w:eastAsia="uk-UA"/>
              </w:rPr>
            </w:pPr>
            <w:r w:rsidRPr="00B16121">
              <w:rPr>
                <w:sz w:val="24"/>
                <w:szCs w:val="24"/>
                <w:lang w:val="uk-UA" w:eastAsia="uk-UA"/>
              </w:rPr>
              <w:t xml:space="preserve">Особа, яка бажає взяти участь у </w:t>
            </w:r>
            <w:r>
              <w:rPr>
                <w:sz w:val="24"/>
                <w:szCs w:val="24"/>
                <w:lang w:val="uk-UA" w:eastAsia="uk-UA"/>
              </w:rPr>
              <w:t>доборі</w:t>
            </w:r>
            <w:r w:rsidRPr="00B16121">
              <w:rPr>
                <w:sz w:val="24"/>
                <w:szCs w:val="24"/>
                <w:lang w:val="uk-UA" w:eastAsia="uk-UA"/>
              </w:rPr>
              <w:t>, подає резюме за формою згідно з </w:t>
            </w:r>
            <w:hyperlink r:id="rId6" w:anchor="n1039" w:history="1">
              <w:r w:rsidRPr="00B16121">
                <w:rPr>
                  <w:rStyle w:val="a4"/>
                  <w:sz w:val="24"/>
                  <w:szCs w:val="24"/>
                  <w:lang w:val="uk-UA" w:eastAsia="uk-UA"/>
                </w:rPr>
                <w:t>додатком 2</w:t>
              </w:r>
            </w:hyperlink>
            <w:hyperlink r:id="rId7" w:anchor="n1039" w:history="1">
              <w:r w:rsidRPr="00B16121">
                <w:rPr>
                  <w:rStyle w:val="a4"/>
                  <w:b/>
                  <w:bCs/>
                  <w:sz w:val="24"/>
                  <w:szCs w:val="24"/>
                  <w:vertAlign w:val="superscript"/>
                  <w:lang w:val="uk-UA" w:eastAsia="uk-UA"/>
                </w:rPr>
                <w:t>-1</w:t>
              </w:r>
            </w:hyperlink>
            <w:r w:rsidRPr="00B16121">
              <w:rPr>
                <w:sz w:val="24"/>
                <w:szCs w:val="24"/>
                <w:lang w:val="uk-UA" w:eastAsia="uk-UA"/>
              </w:rPr>
              <w:t>, в якому обов’язково зазначається така інформація:</w:t>
            </w:r>
          </w:p>
          <w:p w:rsidR="00A96D29" w:rsidRPr="00B16121" w:rsidRDefault="00A96D29" w:rsidP="00A96D29">
            <w:pPr>
              <w:shd w:val="clear" w:color="auto" w:fill="FFFFFF"/>
              <w:tabs>
                <w:tab w:val="left" w:pos="259"/>
              </w:tabs>
              <w:ind w:left="140" w:right="130"/>
              <w:jc w:val="both"/>
              <w:rPr>
                <w:sz w:val="24"/>
                <w:szCs w:val="24"/>
                <w:lang w:val="uk-UA" w:eastAsia="uk-UA"/>
              </w:rPr>
            </w:pPr>
            <w:r w:rsidRPr="00B16121">
              <w:rPr>
                <w:sz w:val="24"/>
                <w:szCs w:val="24"/>
                <w:lang w:val="uk-UA" w:eastAsia="uk-UA"/>
              </w:rPr>
              <w:t>прізвище, ім’я, по батькові кандидата;</w:t>
            </w:r>
          </w:p>
          <w:p w:rsidR="00A96D29" w:rsidRPr="00B16121" w:rsidRDefault="00A96D29" w:rsidP="00A96D29">
            <w:pPr>
              <w:shd w:val="clear" w:color="auto" w:fill="FFFFFF"/>
              <w:tabs>
                <w:tab w:val="left" w:pos="259"/>
              </w:tabs>
              <w:ind w:left="140" w:right="130"/>
              <w:jc w:val="both"/>
              <w:rPr>
                <w:sz w:val="24"/>
                <w:szCs w:val="24"/>
                <w:lang w:val="uk-UA" w:eastAsia="uk-UA"/>
              </w:rPr>
            </w:pPr>
            <w:r w:rsidRPr="00B16121">
              <w:rPr>
                <w:sz w:val="24"/>
                <w:szCs w:val="24"/>
                <w:lang w:val="uk-UA" w:eastAsia="uk-UA"/>
              </w:rPr>
              <w:t>реквізити документа, що посвідчує особу та підтверджує громадянство України;</w:t>
            </w:r>
          </w:p>
          <w:p w:rsidR="00A96D29" w:rsidRPr="00B16121" w:rsidRDefault="00A96D29" w:rsidP="00A96D29">
            <w:pPr>
              <w:shd w:val="clear" w:color="auto" w:fill="FFFFFF"/>
              <w:tabs>
                <w:tab w:val="left" w:pos="259"/>
              </w:tabs>
              <w:ind w:left="140" w:right="130"/>
              <w:jc w:val="both"/>
              <w:rPr>
                <w:sz w:val="24"/>
                <w:szCs w:val="24"/>
                <w:lang w:val="uk-UA" w:eastAsia="uk-UA"/>
              </w:rPr>
            </w:pPr>
            <w:r w:rsidRPr="00B16121">
              <w:rPr>
                <w:sz w:val="24"/>
                <w:szCs w:val="24"/>
                <w:lang w:val="uk-UA" w:eastAsia="uk-UA"/>
              </w:rPr>
              <w:t>підтвердження наявності відповідного ступеня вищої освіти;</w:t>
            </w:r>
          </w:p>
          <w:p w:rsidR="00A96D29" w:rsidRPr="00B16121" w:rsidRDefault="00A96D29" w:rsidP="00A96D29">
            <w:pPr>
              <w:shd w:val="clear" w:color="auto" w:fill="FFFFFF"/>
              <w:tabs>
                <w:tab w:val="left" w:pos="259"/>
              </w:tabs>
              <w:ind w:left="140" w:right="130"/>
              <w:jc w:val="both"/>
              <w:rPr>
                <w:sz w:val="24"/>
                <w:szCs w:val="24"/>
                <w:lang w:val="uk-UA" w:eastAsia="uk-UA"/>
              </w:rPr>
            </w:pPr>
            <w:r w:rsidRPr="00B16121">
              <w:rPr>
                <w:sz w:val="24"/>
                <w:szCs w:val="24"/>
                <w:lang w:val="uk-UA" w:eastAsia="uk-UA"/>
              </w:rPr>
              <w:t>підтвердження рівня вільного володіння державною мовою;</w:t>
            </w:r>
          </w:p>
          <w:p w:rsidR="00A96D29" w:rsidRPr="00B16121" w:rsidRDefault="00A96D29" w:rsidP="00A96D29">
            <w:pPr>
              <w:shd w:val="clear" w:color="auto" w:fill="FFFFFF"/>
              <w:tabs>
                <w:tab w:val="left" w:pos="259"/>
              </w:tabs>
              <w:ind w:left="140" w:right="130"/>
              <w:jc w:val="both"/>
              <w:rPr>
                <w:sz w:val="24"/>
                <w:szCs w:val="24"/>
                <w:lang w:val="uk-UA" w:eastAsia="uk-UA"/>
              </w:rPr>
            </w:pPr>
            <w:r w:rsidRPr="00B16121">
              <w:rPr>
                <w:sz w:val="24"/>
                <w:szCs w:val="24"/>
                <w:lang w:val="uk-UA" w:eastAsia="uk-UA"/>
              </w:rPr>
              <w:t>відомості про стаж роботи, стаж державної служби (за наявності), досвід роботи на відповідних посадах;</w:t>
            </w:r>
          </w:p>
          <w:p w:rsidR="00A96D29" w:rsidRDefault="00A96D29" w:rsidP="00A96D29">
            <w:pPr>
              <w:shd w:val="clear" w:color="auto" w:fill="FFFFFF"/>
              <w:tabs>
                <w:tab w:val="left" w:pos="259"/>
              </w:tabs>
              <w:ind w:left="140" w:right="130"/>
              <w:jc w:val="both"/>
              <w:rPr>
                <w:sz w:val="24"/>
                <w:szCs w:val="24"/>
                <w:lang w:val="uk-UA" w:eastAsia="uk-UA"/>
              </w:rPr>
            </w:pPr>
          </w:p>
          <w:p w:rsidR="00A96D29" w:rsidRPr="00B16121" w:rsidRDefault="00A96D29" w:rsidP="00A96D29">
            <w:pPr>
              <w:shd w:val="clear" w:color="auto" w:fill="FFFFFF"/>
              <w:tabs>
                <w:tab w:val="left" w:pos="259"/>
              </w:tabs>
              <w:ind w:left="140" w:right="130"/>
              <w:jc w:val="both"/>
              <w:rPr>
                <w:sz w:val="24"/>
                <w:szCs w:val="24"/>
                <w:lang w:val="uk-UA" w:eastAsia="uk-UA"/>
              </w:rPr>
            </w:pPr>
            <w:r w:rsidRPr="00B16121">
              <w:rPr>
                <w:sz w:val="24"/>
                <w:szCs w:val="24"/>
                <w:lang w:val="uk-UA" w:eastAsia="uk-UA"/>
              </w:rPr>
              <w:t xml:space="preserve">Особа, яка виявила бажання взяти участь у </w:t>
            </w:r>
            <w:r>
              <w:rPr>
                <w:sz w:val="24"/>
                <w:szCs w:val="24"/>
                <w:lang w:val="uk-UA" w:eastAsia="uk-UA"/>
              </w:rPr>
              <w:t>доборі</w:t>
            </w:r>
            <w:r w:rsidRPr="00B16121">
              <w:rPr>
                <w:sz w:val="24"/>
                <w:szCs w:val="24"/>
                <w:lang w:val="uk-UA" w:eastAsia="uk-UA"/>
              </w:rPr>
              <w:t xml:space="preserve">,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16121">
              <w:rPr>
                <w:sz w:val="24"/>
                <w:szCs w:val="24"/>
                <w:lang w:val="uk-UA" w:eastAsia="uk-UA"/>
              </w:rPr>
              <w:t>компетентностей</w:t>
            </w:r>
            <w:proofErr w:type="spellEnd"/>
            <w:r w:rsidRPr="00B16121">
              <w:rPr>
                <w:sz w:val="24"/>
                <w:szCs w:val="24"/>
                <w:lang w:val="uk-UA" w:eastAsia="uk-UA"/>
              </w:rPr>
              <w:t>, репутації (характеристики, рекомендації, наукові публікації тощо)</w:t>
            </w:r>
          </w:p>
          <w:p w:rsidR="00A96D29" w:rsidRDefault="00A96D29" w:rsidP="00A96D29">
            <w:pPr>
              <w:shd w:val="clear" w:color="auto" w:fill="FFFFFF"/>
              <w:tabs>
                <w:tab w:val="left" w:pos="259"/>
              </w:tabs>
              <w:ind w:left="140" w:right="130"/>
              <w:jc w:val="both"/>
              <w:rPr>
                <w:sz w:val="24"/>
                <w:szCs w:val="24"/>
                <w:lang w:val="uk-UA" w:eastAsia="uk-UA"/>
              </w:rPr>
            </w:pPr>
          </w:p>
          <w:p w:rsidR="00F1357D" w:rsidRPr="00B16121" w:rsidRDefault="00A96D29" w:rsidP="00A96D29">
            <w:pPr>
              <w:shd w:val="clear" w:color="auto" w:fill="FFFFFF"/>
              <w:tabs>
                <w:tab w:val="left" w:pos="259"/>
              </w:tabs>
              <w:ind w:left="140" w:right="130"/>
              <w:jc w:val="both"/>
              <w:rPr>
                <w:sz w:val="24"/>
                <w:szCs w:val="24"/>
                <w:lang w:val="uk-UA" w:eastAsia="uk-UA"/>
              </w:rPr>
            </w:pPr>
            <w:r w:rsidRPr="00B16121">
              <w:rPr>
                <w:sz w:val="24"/>
                <w:szCs w:val="24"/>
                <w:lang w:val="uk-UA" w:eastAsia="uk-UA"/>
              </w:rPr>
              <w:t xml:space="preserve">На електронні документи, що подаються для участі у </w:t>
            </w:r>
            <w:r>
              <w:rPr>
                <w:sz w:val="24"/>
                <w:szCs w:val="24"/>
                <w:lang w:val="uk-UA" w:eastAsia="uk-UA"/>
              </w:rPr>
              <w:t>доборі</w:t>
            </w:r>
            <w:r w:rsidRPr="00B16121">
              <w:rPr>
                <w:sz w:val="24"/>
                <w:szCs w:val="24"/>
                <w:lang w:val="uk-UA" w:eastAsia="uk-UA"/>
              </w:rPr>
              <w:t>, накладається кв</w:t>
            </w:r>
            <w:r>
              <w:rPr>
                <w:sz w:val="24"/>
                <w:szCs w:val="24"/>
                <w:lang w:val="uk-UA" w:eastAsia="uk-UA"/>
              </w:rPr>
              <w:t>аліфікований електронний підпис.</w:t>
            </w:r>
          </w:p>
        </w:tc>
      </w:tr>
      <w:tr w:rsidR="00F1357D" w:rsidRPr="00B16121" w:rsidTr="009A4463">
        <w:tc>
          <w:tcPr>
            <w:tcW w:w="3883" w:type="dxa"/>
            <w:gridSpan w:val="2"/>
            <w:shd w:val="clear" w:color="auto" w:fill="auto"/>
            <w:hideMark/>
          </w:tcPr>
          <w:p w:rsidR="00357429" w:rsidRPr="00B16121" w:rsidRDefault="00357429" w:rsidP="00A96D29">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Місце проведення співбесіди</w:t>
            </w:r>
          </w:p>
        </w:tc>
        <w:tc>
          <w:tcPr>
            <w:tcW w:w="6100" w:type="dxa"/>
            <w:shd w:val="clear" w:color="auto" w:fill="auto"/>
            <w:hideMark/>
          </w:tcPr>
          <w:p w:rsidR="00357429" w:rsidRPr="00B16121" w:rsidRDefault="001661D6" w:rsidP="00A96D29">
            <w:pPr>
              <w:pStyle w:val="a6"/>
              <w:spacing w:before="0"/>
              <w:ind w:firstLine="0"/>
              <w:jc w:val="both"/>
              <w:rPr>
                <w:rFonts w:ascii="Times New Roman" w:hAnsi="Times New Roman"/>
                <w:sz w:val="24"/>
                <w:szCs w:val="24"/>
              </w:rPr>
            </w:pPr>
            <w:r w:rsidRPr="00B16121">
              <w:rPr>
                <w:rFonts w:ascii="Times New Roman" w:hAnsi="Times New Roman"/>
                <w:sz w:val="24"/>
                <w:szCs w:val="24"/>
              </w:rPr>
              <w:t xml:space="preserve">м. Кременчук, </w:t>
            </w:r>
            <w:r w:rsidRPr="00B16121">
              <w:rPr>
                <w:rFonts w:ascii="Times New Roman" w:hAnsi="Times New Roman"/>
                <w:bCs/>
                <w:sz w:val="24"/>
                <w:szCs w:val="24"/>
              </w:rPr>
              <w:t xml:space="preserve">вул. Першотравнева, 29/5 </w:t>
            </w:r>
            <w:r w:rsidRPr="00B16121">
              <w:rPr>
                <w:rFonts w:ascii="Times New Roman" w:hAnsi="Times New Roman"/>
                <w:color w:val="000000"/>
                <w:sz w:val="24"/>
                <w:szCs w:val="24"/>
                <w:lang w:eastAsia="uk-UA"/>
              </w:rPr>
              <w:t xml:space="preserve">в приміщенні </w:t>
            </w:r>
            <w:r w:rsidRPr="00B16121">
              <w:rPr>
                <w:rFonts w:ascii="Times New Roman" w:hAnsi="Times New Roman"/>
                <w:sz w:val="24"/>
                <w:szCs w:val="24"/>
              </w:rPr>
              <w:t>Автозаводського районного суду м. Кременчука</w:t>
            </w:r>
          </w:p>
        </w:tc>
      </w:tr>
      <w:tr w:rsidR="00F1357D" w:rsidRPr="00B16121" w:rsidTr="009A4463">
        <w:tc>
          <w:tcPr>
            <w:tcW w:w="3883" w:type="dxa"/>
            <w:gridSpan w:val="2"/>
            <w:shd w:val="clear" w:color="auto" w:fill="auto"/>
            <w:hideMark/>
          </w:tcPr>
          <w:p w:rsidR="00F1357D" w:rsidRPr="00B16121" w:rsidRDefault="00F1357D"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 xml:space="preserve">Прізвище, ім’я та по батькові, номер телефону та адреса електронної пошти особи, яка </w:t>
            </w:r>
            <w:r w:rsidR="00A96D29" w:rsidRPr="00B16121">
              <w:rPr>
                <w:rFonts w:ascii="Times New Roman" w:hAnsi="Times New Roman"/>
                <w:b/>
                <w:sz w:val="24"/>
                <w:szCs w:val="24"/>
              </w:rPr>
              <w:t xml:space="preserve">надає додаткову інформацію з питань </w:t>
            </w:r>
            <w:r w:rsidR="00A96D29">
              <w:rPr>
                <w:rFonts w:ascii="Times New Roman" w:hAnsi="Times New Roman"/>
                <w:b/>
                <w:sz w:val="24"/>
                <w:szCs w:val="24"/>
              </w:rPr>
              <w:t>добору</w:t>
            </w:r>
          </w:p>
        </w:tc>
        <w:tc>
          <w:tcPr>
            <w:tcW w:w="6100" w:type="dxa"/>
            <w:shd w:val="clear" w:color="auto" w:fill="auto"/>
            <w:hideMark/>
          </w:tcPr>
          <w:p w:rsidR="009F0208" w:rsidRPr="00B16121" w:rsidRDefault="004472C9" w:rsidP="003C4A0B">
            <w:pPr>
              <w:ind w:right="130"/>
              <w:jc w:val="both"/>
              <w:rPr>
                <w:sz w:val="24"/>
                <w:szCs w:val="24"/>
                <w:lang w:val="uk-UA"/>
              </w:rPr>
            </w:pPr>
            <w:r>
              <w:rPr>
                <w:sz w:val="24"/>
                <w:szCs w:val="24"/>
                <w:lang w:val="uk-UA"/>
              </w:rPr>
              <w:t>Суріна Катерина Анатоліївна</w:t>
            </w:r>
          </w:p>
          <w:p w:rsidR="009F0208" w:rsidRPr="00B16121" w:rsidRDefault="009F0208" w:rsidP="003C4A0B">
            <w:pPr>
              <w:ind w:right="130"/>
              <w:jc w:val="both"/>
              <w:rPr>
                <w:sz w:val="24"/>
                <w:szCs w:val="24"/>
                <w:lang w:val="uk-UA"/>
              </w:rPr>
            </w:pPr>
            <w:r w:rsidRPr="00B16121">
              <w:rPr>
                <w:sz w:val="24"/>
                <w:szCs w:val="24"/>
                <w:lang w:val="uk-UA"/>
              </w:rPr>
              <w:t>тел.</w:t>
            </w:r>
            <w:r w:rsidRPr="00B16121">
              <w:rPr>
                <w:i/>
                <w:sz w:val="24"/>
                <w:szCs w:val="24"/>
                <w:lang w:val="uk-UA"/>
              </w:rPr>
              <w:t xml:space="preserve"> </w:t>
            </w:r>
            <w:r w:rsidRPr="00B16121">
              <w:rPr>
                <w:sz w:val="24"/>
                <w:szCs w:val="24"/>
                <w:lang w:val="uk-UA"/>
              </w:rPr>
              <w:t>(</w:t>
            </w:r>
            <w:r w:rsidR="0023495E" w:rsidRPr="00B16121">
              <w:rPr>
                <w:sz w:val="24"/>
                <w:szCs w:val="24"/>
                <w:lang w:val="uk-UA"/>
              </w:rPr>
              <w:t>05366</w:t>
            </w:r>
            <w:r w:rsidRPr="00B16121">
              <w:rPr>
                <w:sz w:val="24"/>
                <w:szCs w:val="24"/>
                <w:lang w:val="uk-UA"/>
              </w:rPr>
              <w:t>)</w:t>
            </w:r>
            <w:r w:rsidR="0023495E" w:rsidRPr="00B16121">
              <w:rPr>
                <w:sz w:val="24"/>
                <w:szCs w:val="24"/>
                <w:lang w:val="uk-UA"/>
              </w:rPr>
              <w:t xml:space="preserve"> 3-31-10</w:t>
            </w:r>
          </w:p>
          <w:p w:rsidR="00F1357D" w:rsidRPr="00B16121" w:rsidRDefault="003C4A0B" w:rsidP="00967B00">
            <w:pPr>
              <w:ind w:right="130"/>
              <w:jc w:val="both"/>
              <w:rPr>
                <w:sz w:val="24"/>
                <w:szCs w:val="24"/>
                <w:lang w:val="uk-UA"/>
              </w:rPr>
            </w:pPr>
            <w:r w:rsidRPr="00B16121">
              <w:rPr>
                <w:sz w:val="24"/>
                <w:szCs w:val="24"/>
                <w:lang w:val="uk-UA"/>
              </w:rPr>
              <w:t>електронна пошта</w:t>
            </w:r>
            <w:r w:rsidR="009F0208" w:rsidRPr="00B16121">
              <w:rPr>
                <w:sz w:val="24"/>
                <w:szCs w:val="24"/>
                <w:lang w:val="uk-UA"/>
              </w:rPr>
              <w:t>:</w:t>
            </w:r>
            <w:r w:rsidRPr="00B16121">
              <w:rPr>
                <w:sz w:val="24"/>
                <w:szCs w:val="24"/>
                <w:lang w:val="uk-UA"/>
              </w:rPr>
              <w:t xml:space="preserve"> </w:t>
            </w:r>
            <w:hyperlink r:id="rId8" w:history="1">
              <w:r w:rsidR="009F0208" w:rsidRPr="006035C2">
                <w:rPr>
                  <w:rStyle w:val="a4"/>
                  <w:b/>
                  <w:sz w:val="24"/>
                  <w:szCs w:val="24"/>
                  <w:lang w:val="uk-UA"/>
                </w:rPr>
                <w:t>inbox@av.pl.court.gov.ua</w:t>
              </w:r>
            </w:hyperlink>
          </w:p>
        </w:tc>
      </w:tr>
      <w:tr w:rsidR="00F1357D" w:rsidRPr="00B16121" w:rsidTr="009A4463">
        <w:tc>
          <w:tcPr>
            <w:tcW w:w="9983" w:type="dxa"/>
            <w:gridSpan w:val="3"/>
            <w:shd w:val="clear" w:color="auto" w:fill="auto"/>
            <w:hideMark/>
          </w:tcPr>
          <w:p w:rsidR="00F1357D" w:rsidRPr="00B16121" w:rsidRDefault="00F1357D" w:rsidP="004B6FE0">
            <w:pPr>
              <w:pStyle w:val="a6"/>
              <w:widowControl w:val="0"/>
              <w:spacing w:before="0"/>
              <w:ind w:firstLine="0"/>
              <w:jc w:val="center"/>
              <w:rPr>
                <w:rFonts w:ascii="Times New Roman" w:hAnsi="Times New Roman"/>
                <w:b/>
                <w:sz w:val="24"/>
                <w:szCs w:val="24"/>
              </w:rPr>
            </w:pPr>
            <w:r w:rsidRPr="00B16121">
              <w:rPr>
                <w:rFonts w:ascii="Times New Roman" w:hAnsi="Times New Roman"/>
                <w:b/>
                <w:sz w:val="24"/>
                <w:szCs w:val="24"/>
              </w:rPr>
              <w:t>Кваліфікаційні вимоги</w:t>
            </w:r>
          </w:p>
        </w:tc>
      </w:tr>
      <w:tr w:rsidR="00F1357D" w:rsidRPr="00B16121" w:rsidTr="009A4463">
        <w:tc>
          <w:tcPr>
            <w:tcW w:w="748" w:type="dxa"/>
            <w:shd w:val="clear" w:color="auto" w:fill="auto"/>
            <w:hideMark/>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1.</w:t>
            </w:r>
          </w:p>
        </w:tc>
        <w:tc>
          <w:tcPr>
            <w:tcW w:w="3135" w:type="dxa"/>
            <w:shd w:val="clear" w:color="auto" w:fill="auto"/>
            <w:hideMark/>
          </w:tcPr>
          <w:p w:rsidR="00F1357D" w:rsidRPr="00B16121" w:rsidRDefault="00F1357D"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Освіта</w:t>
            </w:r>
          </w:p>
        </w:tc>
        <w:tc>
          <w:tcPr>
            <w:tcW w:w="6100" w:type="dxa"/>
            <w:shd w:val="clear" w:color="auto" w:fill="auto"/>
            <w:hideMark/>
          </w:tcPr>
          <w:p w:rsidR="00F1357D" w:rsidRPr="00B16121" w:rsidRDefault="00F1357D" w:rsidP="0023495E">
            <w:pPr>
              <w:shd w:val="clear" w:color="auto" w:fill="FFFFFF"/>
              <w:tabs>
                <w:tab w:val="left" w:pos="238"/>
                <w:tab w:val="left" w:pos="3557"/>
              </w:tabs>
              <w:ind w:left="140" w:right="130"/>
              <w:rPr>
                <w:color w:val="000000" w:themeColor="text1"/>
                <w:sz w:val="24"/>
                <w:szCs w:val="24"/>
                <w:lang w:val="uk-UA" w:eastAsia="uk-UA"/>
              </w:rPr>
            </w:pPr>
            <w:r w:rsidRPr="00B16121">
              <w:rPr>
                <w:color w:val="000000"/>
                <w:sz w:val="24"/>
                <w:szCs w:val="24"/>
                <w:shd w:val="clear" w:color="auto" w:fill="FFFFFF"/>
                <w:lang w:val="uk-UA"/>
              </w:rPr>
              <w:t>Вища, ступінь вищої освіти не нижче молодшого бакалавра або бакалавра в галузі «Прав</w:t>
            </w:r>
            <w:r w:rsidR="0023495E" w:rsidRPr="00B16121">
              <w:rPr>
                <w:color w:val="000000"/>
                <w:sz w:val="24"/>
                <w:szCs w:val="24"/>
                <w:shd w:val="clear" w:color="auto" w:fill="FFFFFF"/>
                <w:lang w:val="uk-UA"/>
              </w:rPr>
              <w:t>о</w:t>
            </w:r>
            <w:r w:rsidRPr="00B16121">
              <w:rPr>
                <w:color w:val="000000"/>
                <w:sz w:val="24"/>
                <w:szCs w:val="24"/>
                <w:shd w:val="clear" w:color="auto" w:fill="FFFFFF"/>
                <w:lang w:val="uk-UA"/>
              </w:rPr>
              <w:t>»</w:t>
            </w:r>
          </w:p>
        </w:tc>
      </w:tr>
      <w:tr w:rsidR="00F1357D" w:rsidRPr="00B16121" w:rsidTr="009A4463">
        <w:tc>
          <w:tcPr>
            <w:tcW w:w="748" w:type="dxa"/>
            <w:shd w:val="clear" w:color="auto" w:fill="auto"/>
            <w:hideMark/>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2.</w:t>
            </w:r>
          </w:p>
        </w:tc>
        <w:tc>
          <w:tcPr>
            <w:tcW w:w="3135" w:type="dxa"/>
            <w:shd w:val="clear" w:color="auto" w:fill="auto"/>
            <w:hideMark/>
          </w:tcPr>
          <w:p w:rsidR="00F1357D" w:rsidRPr="00B16121" w:rsidRDefault="00F1357D"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Досвід роботи</w:t>
            </w:r>
          </w:p>
        </w:tc>
        <w:tc>
          <w:tcPr>
            <w:tcW w:w="6100" w:type="dxa"/>
            <w:shd w:val="clear" w:color="auto" w:fill="auto"/>
            <w:hideMark/>
          </w:tcPr>
          <w:p w:rsidR="00F1357D" w:rsidRPr="00B16121" w:rsidRDefault="00F1357D" w:rsidP="004B6FE0">
            <w:pPr>
              <w:ind w:left="140" w:right="130"/>
              <w:rPr>
                <w:sz w:val="24"/>
                <w:szCs w:val="24"/>
                <w:lang w:val="uk-UA" w:eastAsia="uk-UA"/>
              </w:rPr>
            </w:pPr>
            <w:r w:rsidRPr="00B16121">
              <w:rPr>
                <w:sz w:val="24"/>
                <w:szCs w:val="24"/>
                <w:lang w:val="uk-UA" w:eastAsia="uk-UA"/>
              </w:rPr>
              <w:t>Не потребує</w:t>
            </w:r>
          </w:p>
        </w:tc>
      </w:tr>
      <w:tr w:rsidR="00F1357D" w:rsidRPr="00B16121" w:rsidTr="009A4463">
        <w:trPr>
          <w:trHeight w:val="495"/>
        </w:trPr>
        <w:tc>
          <w:tcPr>
            <w:tcW w:w="748" w:type="dxa"/>
            <w:shd w:val="clear" w:color="auto" w:fill="auto"/>
            <w:hideMark/>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3.</w:t>
            </w:r>
          </w:p>
        </w:tc>
        <w:tc>
          <w:tcPr>
            <w:tcW w:w="3135" w:type="dxa"/>
            <w:shd w:val="clear" w:color="auto" w:fill="auto"/>
            <w:hideMark/>
          </w:tcPr>
          <w:p w:rsidR="00F1357D" w:rsidRPr="00B16121" w:rsidRDefault="00F1357D"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Володіння державною мовою</w:t>
            </w:r>
          </w:p>
        </w:tc>
        <w:tc>
          <w:tcPr>
            <w:tcW w:w="6100" w:type="dxa"/>
            <w:shd w:val="clear" w:color="auto" w:fill="auto"/>
            <w:hideMark/>
          </w:tcPr>
          <w:p w:rsidR="00F1357D" w:rsidRPr="00A96D29" w:rsidRDefault="00F1357D" w:rsidP="00A96D29">
            <w:pPr>
              <w:ind w:left="140" w:right="130"/>
              <w:rPr>
                <w:sz w:val="24"/>
                <w:szCs w:val="24"/>
                <w:lang w:val="uk-UA" w:eastAsia="uk-UA"/>
              </w:rPr>
            </w:pPr>
            <w:r w:rsidRPr="00B16121">
              <w:rPr>
                <w:color w:val="000000"/>
                <w:spacing w:val="1"/>
                <w:sz w:val="24"/>
                <w:szCs w:val="24"/>
                <w:lang w:val="uk-UA" w:eastAsia="uk-UA"/>
              </w:rPr>
              <w:t>Вільне володіння державною мовою</w:t>
            </w:r>
            <w:r w:rsidR="00C02CD2">
              <w:rPr>
                <w:color w:val="000000"/>
                <w:spacing w:val="1"/>
                <w:sz w:val="24"/>
                <w:szCs w:val="24"/>
                <w:lang w:val="uk-UA" w:eastAsia="uk-UA"/>
              </w:rPr>
              <w:t xml:space="preserve"> (наявність сертифікату)</w:t>
            </w:r>
          </w:p>
        </w:tc>
      </w:tr>
      <w:tr w:rsidR="00F1357D" w:rsidRPr="00B16121" w:rsidTr="009A4463">
        <w:tc>
          <w:tcPr>
            <w:tcW w:w="9983" w:type="dxa"/>
            <w:gridSpan w:val="3"/>
            <w:shd w:val="clear" w:color="auto" w:fill="auto"/>
            <w:hideMark/>
          </w:tcPr>
          <w:p w:rsidR="00F1357D" w:rsidRPr="00B16121" w:rsidRDefault="00F1357D" w:rsidP="004B6FE0">
            <w:pPr>
              <w:pStyle w:val="a6"/>
              <w:widowControl w:val="0"/>
              <w:spacing w:before="0"/>
              <w:ind w:firstLine="0"/>
              <w:jc w:val="center"/>
              <w:rPr>
                <w:rFonts w:ascii="Times New Roman" w:hAnsi="Times New Roman"/>
                <w:b/>
                <w:sz w:val="24"/>
                <w:szCs w:val="24"/>
              </w:rPr>
            </w:pPr>
            <w:r w:rsidRPr="00B16121">
              <w:rPr>
                <w:rFonts w:ascii="Times New Roman" w:hAnsi="Times New Roman"/>
                <w:b/>
                <w:sz w:val="24"/>
                <w:szCs w:val="24"/>
              </w:rPr>
              <w:t>Вимоги до компетентності</w:t>
            </w:r>
          </w:p>
        </w:tc>
      </w:tr>
      <w:tr w:rsidR="00F1357D" w:rsidRPr="00B16121" w:rsidTr="009A4463">
        <w:tc>
          <w:tcPr>
            <w:tcW w:w="3883" w:type="dxa"/>
            <w:gridSpan w:val="2"/>
            <w:shd w:val="clear" w:color="auto" w:fill="auto"/>
            <w:hideMark/>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Вимога</w:t>
            </w:r>
          </w:p>
        </w:tc>
        <w:tc>
          <w:tcPr>
            <w:tcW w:w="6100" w:type="dxa"/>
            <w:shd w:val="clear" w:color="auto" w:fill="auto"/>
            <w:hideMark/>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Компоненти вимоги</w:t>
            </w:r>
          </w:p>
        </w:tc>
      </w:tr>
      <w:tr w:rsidR="00F1357D" w:rsidRPr="00B16121" w:rsidTr="009A4463">
        <w:tc>
          <w:tcPr>
            <w:tcW w:w="748" w:type="dxa"/>
            <w:shd w:val="clear" w:color="auto" w:fill="auto"/>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1.</w:t>
            </w:r>
          </w:p>
        </w:tc>
        <w:tc>
          <w:tcPr>
            <w:tcW w:w="3135" w:type="dxa"/>
            <w:shd w:val="clear" w:color="auto" w:fill="auto"/>
          </w:tcPr>
          <w:p w:rsidR="00F1357D" w:rsidRPr="00B16121" w:rsidRDefault="009A4463" w:rsidP="0023495E">
            <w:pPr>
              <w:pStyle w:val="Style1"/>
              <w:spacing w:line="240" w:lineRule="auto"/>
              <w:jc w:val="left"/>
              <w:textAlignment w:val="baseline"/>
              <w:rPr>
                <w:b/>
                <w:lang w:eastAsia="uk-UA"/>
              </w:rPr>
            </w:pPr>
            <w:r w:rsidRPr="00B16121">
              <w:rPr>
                <w:b/>
                <w:lang w:eastAsia="uk-UA"/>
              </w:rPr>
              <w:t>Цифрова грамотність</w:t>
            </w:r>
          </w:p>
        </w:tc>
        <w:tc>
          <w:tcPr>
            <w:tcW w:w="6100" w:type="dxa"/>
            <w:shd w:val="clear" w:color="auto" w:fill="auto"/>
          </w:tcPr>
          <w:p w:rsidR="00EB4A68"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вміння використовувати сервіси інтернету для ефективного пошуку інформації, вміння перевіряти надійність джерел і достовірність даних та інформації у цифровому середовищі;</w:t>
            </w:r>
          </w:p>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lastRenderedPageBreak/>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вміння використовувати електронні реєстри, системи електронного документообігу для обміну інформацією, для електронного листування в межах своїх посадових обов’язків; вміння користуватися кваліфікованим електронним підписом (КЕП);</w:t>
            </w:r>
          </w:p>
          <w:p w:rsidR="00F1357D" w:rsidRPr="00B16121" w:rsidRDefault="009A4463" w:rsidP="009A4463">
            <w:pPr>
              <w:pStyle w:val="2"/>
              <w:tabs>
                <w:tab w:val="left" w:pos="279"/>
              </w:tabs>
              <w:autoSpaceDE w:val="0"/>
              <w:autoSpaceDN w:val="0"/>
              <w:adjustRightInd w:val="0"/>
              <w:spacing w:line="240" w:lineRule="auto"/>
              <w:ind w:firstLine="0"/>
              <w:rPr>
                <w:rFonts w:ascii="Times New Roman" w:hAnsi="Times New Roman" w:cs="Times New Roman"/>
                <w:sz w:val="24"/>
                <w:szCs w:val="24"/>
                <w:lang w:val="uk-UA" w:eastAsia="ru-RU"/>
              </w:rPr>
            </w:pPr>
            <w:r w:rsidRPr="00B16121">
              <w:rPr>
                <w:rFonts w:ascii="Times New Roman" w:hAnsi="Times New Roman" w:cs="Times New Roman"/>
                <w:sz w:val="24"/>
                <w:szCs w:val="24"/>
                <w:lang w:val="uk-UA"/>
              </w:rPr>
              <w:t>здатність використовувати відкриті цифрові ресурси для власного професійного розвитку</w:t>
            </w:r>
          </w:p>
        </w:tc>
      </w:tr>
      <w:tr w:rsidR="009A4463" w:rsidRPr="00B16121" w:rsidTr="009A4463">
        <w:tc>
          <w:tcPr>
            <w:tcW w:w="748" w:type="dxa"/>
            <w:shd w:val="clear" w:color="auto" w:fill="auto"/>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lastRenderedPageBreak/>
              <w:t>2.</w:t>
            </w:r>
          </w:p>
        </w:tc>
        <w:tc>
          <w:tcPr>
            <w:tcW w:w="3135" w:type="dxa"/>
            <w:shd w:val="clear" w:color="auto" w:fill="auto"/>
          </w:tcPr>
          <w:p w:rsidR="009A4463" w:rsidRPr="00B16121" w:rsidRDefault="009A4463" w:rsidP="00AB16BA">
            <w:pPr>
              <w:rPr>
                <w:rFonts w:eastAsia="Calibri"/>
                <w:b/>
                <w:color w:val="000000"/>
                <w:sz w:val="24"/>
                <w:szCs w:val="24"/>
                <w:u w:val="single"/>
                <w:shd w:val="clear" w:color="auto" w:fill="FFFFFF"/>
                <w:lang w:val="uk-UA" w:eastAsia="uk-UA"/>
              </w:rPr>
            </w:pPr>
            <w:r w:rsidRPr="00B16121">
              <w:rPr>
                <w:b/>
                <w:bCs/>
                <w:sz w:val="24"/>
                <w:szCs w:val="24"/>
                <w:lang w:val="uk-UA" w:eastAsia="x-none"/>
              </w:rPr>
              <w:t>Досягнення результатів</w:t>
            </w:r>
          </w:p>
        </w:tc>
        <w:tc>
          <w:tcPr>
            <w:tcW w:w="6100" w:type="dxa"/>
            <w:shd w:val="clear" w:color="auto" w:fill="auto"/>
          </w:tcPr>
          <w:p w:rsidR="00EB4A68" w:rsidRPr="00B16121" w:rsidRDefault="00EB4A68" w:rsidP="00EB4A68">
            <w:pPr>
              <w:jc w:val="both"/>
              <w:rPr>
                <w:sz w:val="24"/>
                <w:szCs w:val="24"/>
                <w:lang w:val="uk-UA"/>
              </w:rPr>
            </w:pPr>
            <w:r w:rsidRPr="00B16121">
              <w:rPr>
                <w:sz w:val="24"/>
                <w:szCs w:val="24"/>
                <w:lang w:val="uk-UA"/>
              </w:rPr>
              <w:t>вміння фокусувати зусилля для досягнення результату діяльності;</w:t>
            </w:r>
          </w:p>
          <w:p w:rsidR="00EB4A68" w:rsidRDefault="00EB4A68" w:rsidP="00EB4A68">
            <w:pPr>
              <w:jc w:val="both"/>
              <w:rPr>
                <w:sz w:val="24"/>
                <w:szCs w:val="24"/>
                <w:lang w:val="uk-UA"/>
              </w:rPr>
            </w:pPr>
            <w:r w:rsidRPr="00B16121">
              <w:rPr>
                <w:sz w:val="24"/>
                <w:szCs w:val="24"/>
                <w:lang w:val="uk-UA"/>
              </w:rPr>
              <w:t>вміння запобігати та ефективно долати перешкоди;</w:t>
            </w:r>
          </w:p>
          <w:p w:rsidR="00B16121" w:rsidRPr="00B16121" w:rsidRDefault="00B16121" w:rsidP="00EB4A68">
            <w:pPr>
              <w:jc w:val="both"/>
              <w:rPr>
                <w:sz w:val="24"/>
                <w:szCs w:val="24"/>
                <w:lang w:val="uk-UA"/>
              </w:rPr>
            </w:pPr>
            <w:r>
              <w:rPr>
                <w:sz w:val="24"/>
                <w:szCs w:val="24"/>
                <w:lang w:val="uk-UA"/>
              </w:rPr>
              <w:t>вміння вирішувати комплексні завдання;</w:t>
            </w:r>
          </w:p>
          <w:p w:rsidR="00EB4A68" w:rsidRPr="00B16121" w:rsidRDefault="00EB4A68" w:rsidP="00EB4A68">
            <w:pPr>
              <w:jc w:val="both"/>
              <w:rPr>
                <w:sz w:val="24"/>
                <w:szCs w:val="24"/>
                <w:lang w:val="uk-UA"/>
              </w:rPr>
            </w:pPr>
            <w:r w:rsidRPr="00B16121">
              <w:rPr>
                <w:sz w:val="24"/>
                <w:szCs w:val="24"/>
                <w:lang w:val="uk-UA"/>
              </w:rPr>
              <w:t>навички планування своєї роботи;</w:t>
            </w:r>
          </w:p>
          <w:p w:rsidR="009A4463" w:rsidRPr="00B16121" w:rsidRDefault="00EB4A68" w:rsidP="00B16121">
            <w:pPr>
              <w:pStyle w:val="2"/>
              <w:tabs>
                <w:tab w:val="left" w:pos="279"/>
              </w:tabs>
              <w:autoSpaceDE w:val="0"/>
              <w:autoSpaceDN w:val="0"/>
              <w:adjustRightInd w:val="0"/>
              <w:spacing w:line="240" w:lineRule="auto"/>
              <w:ind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дисципліна та відповідальність за виконання своїх задач.</w:t>
            </w:r>
          </w:p>
        </w:tc>
      </w:tr>
      <w:tr w:rsidR="009A4463" w:rsidRPr="00B16121" w:rsidTr="009A4463">
        <w:tc>
          <w:tcPr>
            <w:tcW w:w="748" w:type="dxa"/>
            <w:shd w:val="clear" w:color="auto" w:fill="auto"/>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3.</w:t>
            </w:r>
          </w:p>
        </w:tc>
        <w:tc>
          <w:tcPr>
            <w:tcW w:w="3135" w:type="dxa"/>
            <w:shd w:val="clear" w:color="auto" w:fill="auto"/>
          </w:tcPr>
          <w:p w:rsidR="009A4463" w:rsidRPr="00B16121" w:rsidRDefault="009A4463" w:rsidP="00AB16BA">
            <w:pPr>
              <w:rPr>
                <w:b/>
                <w:bCs/>
                <w:sz w:val="24"/>
                <w:szCs w:val="24"/>
                <w:lang w:val="uk-UA" w:eastAsia="x-none"/>
              </w:rPr>
            </w:pPr>
            <w:r w:rsidRPr="00B16121">
              <w:rPr>
                <w:b/>
                <w:bCs/>
                <w:sz w:val="24"/>
                <w:szCs w:val="24"/>
                <w:lang w:val="uk-UA" w:eastAsia="x-none"/>
              </w:rPr>
              <w:t>Комунікація та взаємодія</w:t>
            </w:r>
          </w:p>
        </w:tc>
        <w:tc>
          <w:tcPr>
            <w:tcW w:w="6100" w:type="dxa"/>
            <w:shd w:val="clear" w:color="auto" w:fill="auto"/>
          </w:tcPr>
          <w:p w:rsidR="00EB4A68" w:rsidRPr="00B16121" w:rsidRDefault="00EB4A68" w:rsidP="00EB4A68">
            <w:pPr>
              <w:jc w:val="both"/>
              <w:rPr>
                <w:sz w:val="24"/>
                <w:szCs w:val="24"/>
                <w:lang w:val="uk-UA"/>
              </w:rPr>
            </w:pPr>
            <w:r w:rsidRPr="00B16121">
              <w:rPr>
                <w:sz w:val="24"/>
                <w:szCs w:val="24"/>
                <w:lang w:val="uk-UA"/>
              </w:rPr>
              <w:t>здатність ефективно взаємодіяти, дослухатися, сприймати та викладати думку, чітко висловлюватись (усно та письмово);</w:t>
            </w:r>
          </w:p>
          <w:p w:rsidR="00EB4A68" w:rsidRPr="00B16121" w:rsidRDefault="00EB4A68" w:rsidP="00EB4A68">
            <w:pPr>
              <w:jc w:val="both"/>
              <w:rPr>
                <w:sz w:val="24"/>
                <w:szCs w:val="24"/>
                <w:lang w:val="uk-UA"/>
              </w:rPr>
            </w:pPr>
            <w:r w:rsidRPr="00B16121">
              <w:rPr>
                <w:sz w:val="24"/>
                <w:szCs w:val="24"/>
                <w:lang w:val="uk-UA"/>
              </w:rPr>
              <w:t>орієнтація на командний результат;</w:t>
            </w:r>
          </w:p>
          <w:p w:rsidR="009A4463" w:rsidRPr="00B16121" w:rsidRDefault="00EB4A68" w:rsidP="00EB4A68">
            <w:pPr>
              <w:pStyle w:val="2"/>
              <w:tabs>
                <w:tab w:val="left" w:pos="279"/>
              </w:tabs>
              <w:autoSpaceDE w:val="0"/>
              <w:autoSpaceDN w:val="0"/>
              <w:adjustRightInd w:val="0"/>
              <w:spacing w:line="240" w:lineRule="auto"/>
              <w:ind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вміння розбудовувати партнерські відносини.</w:t>
            </w:r>
          </w:p>
        </w:tc>
      </w:tr>
      <w:tr w:rsidR="009A4463" w:rsidRPr="00B16121" w:rsidTr="009A4463">
        <w:tc>
          <w:tcPr>
            <w:tcW w:w="748" w:type="dxa"/>
            <w:shd w:val="clear" w:color="auto" w:fill="auto"/>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4.</w:t>
            </w:r>
          </w:p>
        </w:tc>
        <w:tc>
          <w:tcPr>
            <w:tcW w:w="3135" w:type="dxa"/>
            <w:shd w:val="clear" w:color="auto" w:fill="auto"/>
          </w:tcPr>
          <w:p w:rsidR="009A4463" w:rsidRPr="00B16121" w:rsidRDefault="009A4463" w:rsidP="00AB16BA">
            <w:pPr>
              <w:rPr>
                <w:rFonts w:eastAsia="Calibri"/>
                <w:b/>
                <w:color w:val="000000"/>
                <w:sz w:val="24"/>
                <w:szCs w:val="24"/>
                <w:u w:val="single"/>
                <w:shd w:val="clear" w:color="auto" w:fill="FFFFFF"/>
                <w:lang w:val="uk-UA" w:eastAsia="uk-UA"/>
              </w:rPr>
            </w:pPr>
            <w:r w:rsidRPr="00B16121">
              <w:rPr>
                <w:b/>
                <w:bCs/>
                <w:sz w:val="24"/>
                <w:szCs w:val="24"/>
                <w:lang w:val="uk-UA" w:eastAsia="x-none"/>
              </w:rPr>
              <w:t>Стресостійкість</w:t>
            </w:r>
          </w:p>
        </w:tc>
        <w:tc>
          <w:tcPr>
            <w:tcW w:w="6100" w:type="dxa"/>
            <w:shd w:val="clear" w:color="auto" w:fill="auto"/>
          </w:tcPr>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уміння розуміти та управляти своїми емоціями;</w:t>
            </w:r>
          </w:p>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здатність до самоконтролю;</w:t>
            </w:r>
          </w:p>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здатність до конструктивного ставлення до зворотного зв’язку, зокрема критики;</w:t>
            </w:r>
          </w:p>
          <w:p w:rsidR="009A4463" w:rsidRPr="00B16121" w:rsidRDefault="009A4463" w:rsidP="009A4463">
            <w:pPr>
              <w:pStyle w:val="2"/>
              <w:tabs>
                <w:tab w:val="left" w:pos="279"/>
              </w:tabs>
              <w:autoSpaceDE w:val="0"/>
              <w:autoSpaceDN w:val="0"/>
              <w:adjustRightInd w:val="0"/>
              <w:spacing w:line="240" w:lineRule="auto"/>
              <w:ind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оптимізм</w:t>
            </w:r>
            <w:r w:rsidR="00EB4A68" w:rsidRPr="00B16121">
              <w:rPr>
                <w:rFonts w:ascii="Times New Roman" w:hAnsi="Times New Roman" w:cs="Times New Roman"/>
                <w:sz w:val="24"/>
                <w:szCs w:val="24"/>
                <w:lang w:val="uk-UA"/>
              </w:rPr>
              <w:t>.</w:t>
            </w:r>
          </w:p>
        </w:tc>
      </w:tr>
      <w:tr w:rsidR="009A4463" w:rsidRPr="00B16121" w:rsidTr="009A4463">
        <w:tc>
          <w:tcPr>
            <w:tcW w:w="9983" w:type="dxa"/>
            <w:gridSpan w:val="3"/>
            <w:shd w:val="clear" w:color="auto" w:fill="auto"/>
            <w:hideMark/>
          </w:tcPr>
          <w:p w:rsidR="009A4463" w:rsidRPr="00B16121" w:rsidRDefault="009A4463" w:rsidP="004B6FE0">
            <w:pPr>
              <w:pStyle w:val="a6"/>
              <w:widowControl w:val="0"/>
              <w:spacing w:before="0"/>
              <w:ind w:firstLine="0"/>
              <w:jc w:val="center"/>
              <w:rPr>
                <w:rFonts w:ascii="Times New Roman" w:hAnsi="Times New Roman"/>
                <w:b/>
                <w:sz w:val="24"/>
                <w:szCs w:val="24"/>
              </w:rPr>
            </w:pPr>
            <w:r w:rsidRPr="00B16121">
              <w:rPr>
                <w:rFonts w:ascii="Times New Roman" w:hAnsi="Times New Roman"/>
                <w:b/>
                <w:sz w:val="24"/>
                <w:szCs w:val="24"/>
              </w:rPr>
              <w:t>Професійні знання</w:t>
            </w:r>
          </w:p>
        </w:tc>
      </w:tr>
      <w:tr w:rsidR="009A4463" w:rsidRPr="00B16121" w:rsidTr="009A4463">
        <w:tc>
          <w:tcPr>
            <w:tcW w:w="3883" w:type="dxa"/>
            <w:gridSpan w:val="2"/>
            <w:shd w:val="clear" w:color="auto" w:fill="auto"/>
            <w:hideMark/>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Вимога</w:t>
            </w:r>
          </w:p>
        </w:tc>
        <w:tc>
          <w:tcPr>
            <w:tcW w:w="6100" w:type="dxa"/>
            <w:shd w:val="clear" w:color="auto" w:fill="auto"/>
            <w:hideMark/>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Компоненти вимоги</w:t>
            </w:r>
          </w:p>
        </w:tc>
      </w:tr>
      <w:tr w:rsidR="009A4463" w:rsidRPr="00B16121" w:rsidTr="009A4463">
        <w:tc>
          <w:tcPr>
            <w:tcW w:w="748" w:type="dxa"/>
            <w:shd w:val="clear" w:color="auto" w:fill="auto"/>
            <w:hideMark/>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1.</w:t>
            </w:r>
          </w:p>
        </w:tc>
        <w:tc>
          <w:tcPr>
            <w:tcW w:w="3135" w:type="dxa"/>
            <w:shd w:val="clear" w:color="auto" w:fill="auto"/>
            <w:hideMark/>
          </w:tcPr>
          <w:p w:rsidR="009A4463" w:rsidRPr="00B16121" w:rsidRDefault="009A4463"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Знання законодавства</w:t>
            </w:r>
          </w:p>
        </w:tc>
        <w:tc>
          <w:tcPr>
            <w:tcW w:w="6100" w:type="dxa"/>
            <w:shd w:val="clear" w:color="auto" w:fill="auto"/>
            <w:hideMark/>
          </w:tcPr>
          <w:p w:rsidR="009A4463" w:rsidRPr="00B16121" w:rsidRDefault="009A4463" w:rsidP="00F1357D">
            <w:pPr>
              <w:pStyle w:val="2"/>
              <w:numPr>
                <w:ilvl w:val="0"/>
                <w:numId w:val="2"/>
              </w:numPr>
              <w:tabs>
                <w:tab w:val="left" w:pos="279"/>
              </w:tabs>
              <w:autoSpaceDE w:val="0"/>
              <w:autoSpaceDN w:val="0"/>
              <w:adjustRightInd w:val="0"/>
              <w:spacing w:line="240" w:lineRule="auto"/>
              <w:ind w:left="73"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Конституція України;</w:t>
            </w:r>
          </w:p>
          <w:p w:rsidR="009A4463" w:rsidRPr="00B16121" w:rsidRDefault="009A4463" w:rsidP="00F1357D">
            <w:pPr>
              <w:pStyle w:val="2"/>
              <w:numPr>
                <w:ilvl w:val="0"/>
                <w:numId w:val="2"/>
              </w:numPr>
              <w:tabs>
                <w:tab w:val="left" w:pos="279"/>
              </w:tabs>
              <w:autoSpaceDE w:val="0"/>
              <w:autoSpaceDN w:val="0"/>
              <w:adjustRightInd w:val="0"/>
              <w:spacing w:line="240" w:lineRule="auto"/>
              <w:ind w:left="73"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Закон України «Про державну службу»;</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Закон України «Про запобігання корупції».</w:t>
            </w:r>
          </w:p>
        </w:tc>
      </w:tr>
      <w:tr w:rsidR="009A4463" w:rsidRPr="00B16121" w:rsidTr="009A4463">
        <w:tc>
          <w:tcPr>
            <w:tcW w:w="748" w:type="dxa"/>
            <w:shd w:val="clear" w:color="auto" w:fill="auto"/>
            <w:hideMark/>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2.</w:t>
            </w:r>
          </w:p>
        </w:tc>
        <w:tc>
          <w:tcPr>
            <w:tcW w:w="3135" w:type="dxa"/>
            <w:shd w:val="clear" w:color="auto" w:fill="auto"/>
            <w:hideMark/>
          </w:tcPr>
          <w:p w:rsidR="009A4463" w:rsidRPr="00B16121" w:rsidRDefault="009A4463"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Знання спеціального законодавства (пов’язаного із завданнями та змістом роботи державного службовця)</w:t>
            </w:r>
          </w:p>
        </w:tc>
        <w:tc>
          <w:tcPr>
            <w:tcW w:w="6100" w:type="dxa"/>
            <w:shd w:val="clear" w:color="auto" w:fill="auto"/>
            <w:hideMark/>
          </w:tcPr>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Закон України «Про судоустрій і статус суддів»;</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 xml:space="preserve">Закон України «Про доступ до публічної інформації»; </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Кодекс законів про працю України;</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Цивільний процесуальний кодекс України;</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Кримінальний процесуальний кодекс України;</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Кодекс адміністративного судочинства України;</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Кодекс України про адміністративні правопорушення;</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 xml:space="preserve">Інструкція з діловодства у місцевих та апеляційних України; </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 xml:space="preserve">Положення про автоматизовану систему документообігу суду; </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Правила етичної поведінки державних службовців;</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Правила поведінки працівника суду;</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Типові правила внутрішнього службового розпорядку.</w:t>
            </w:r>
          </w:p>
        </w:tc>
      </w:tr>
    </w:tbl>
    <w:p w:rsidR="00F1357D" w:rsidRPr="00B16121" w:rsidRDefault="00F1357D" w:rsidP="00A96D29">
      <w:pPr>
        <w:shd w:val="clear" w:color="auto" w:fill="FFFFFF"/>
        <w:rPr>
          <w:color w:val="000000" w:themeColor="text1"/>
          <w:sz w:val="22"/>
          <w:szCs w:val="22"/>
          <w:lang w:val="uk-UA"/>
        </w:rPr>
      </w:pPr>
      <w:bookmarkStart w:id="0" w:name="_GoBack"/>
      <w:bookmarkEnd w:id="0"/>
    </w:p>
    <w:sectPr w:rsidR="00F1357D" w:rsidRPr="00B16121" w:rsidSect="00CB4BC9">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025A"/>
    <w:multiLevelType w:val="hybridMultilevel"/>
    <w:tmpl w:val="9E94FE76"/>
    <w:lvl w:ilvl="0" w:tplc="B208562E">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5C79A9"/>
    <w:multiLevelType w:val="hybridMultilevel"/>
    <w:tmpl w:val="2EDE7796"/>
    <w:lvl w:ilvl="0" w:tplc="08E0C0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46345A"/>
    <w:multiLevelType w:val="hybridMultilevel"/>
    <w:tmpl w:val="7700C33C"/>
    <w:lvl w:ilvl="0" w:tplc="904650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17F697B"/>
    <w:multiLevelType w:val="hybridMultilevel"/>
    <w:tmpl w:val="25BE39F8"/>
    <w:lvl w:ilvl="0" w:tplc="B9B87C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2F2A8E"/>
    <w:multiLevelType w:val="hybridMultilevel"/>
    <w:tmpl w:val="9962AC3A"/>
    <w:lvl w:ilvl="0" w:tplc="08E0C0E6">
      <w:numFmt w:val="bullet"/>
      <w:lvlText w:val="-"/>
      <w:lvlJc w:val="left"/>
      <w:pPr>
        <w:ind w:left="1919" w:hanging="360"/>
      </w:pPr>
      <w:rPr>
        <w:rFonts w:ascii="Times New Roman" w:eastAsia="Times New Roman" w:hAnsi="Times New Roman" w:cs="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
    <w:nsid w:val="522221C6"/>
    <w:multiLevelType w:val="hybridMultilevel"/>
    <w:tmpl w:val="CFDA9C46"/>
    <w:lvl w:ilvl="0" w:tplc="C5CE27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8B"/>
    <w:rsid w:val="00006BF8"/>
    <w:rsid w:val="000100B3"/>
    <w:rsid w:val="001661D6"/>
    <w:rsid w:val="00225E31"/>
    <w:rsid w:val="00227A03"/>
    <w:rsid w:val="0023495E"/>
    <w:rsid w:val="002A49E8"/>
    <w:rsid w:val="003161D3"/>
    <w:rsid w:val="003218A4"/>
    <w:rsid w:val="00357429"/>
    <w:rsid w:val="003C4A0B"/>
    <w:rsid w:val="004472C9"/>
    <w:rsid w:val="004675D6"/>
    <w:rsid w:val="004C5DA6"/>
    <w:rsid w:val="004F7397"/>
    <w:rsid w:val="00572BE2"/>
    <w:rsid w:val="0059048F"/>
    <w:rsid w:val="005E2E2F"/>
    <w:rsid w:val="005E3D2D"/>
    <w:rsid w:val="006035C2"/>
    <w:rsid w:val="00637AE6"/>
    <w:rsid w:val="00685C88"/>
    <w:rsid w:val="006C2A6C"/>
    <w:rsid w:val="00745B5F"/>
    <w:rsid w:val="008E2ED5"/>
    <w:rsid w:val="009143BD"/>
    <w:rsid w:val="00932E37"/>
    <w:rsid w:val="00967B00"/>
    <w:rsid w:val="009A4463"/>
    <w:rsid w:val="009F0208"/>
    <w:rsid w:val="00A61344"/>
    <w:rsid w:val="00A96D29"/>
    <w:rsid w:val="00AB16B0"/>
    <w:rsid w:val="00B16121"/>
    <w:rsid w:val="00BC1B61"/>
    <w:rsid w:val="00C02CD2"/>
    <w:rsid w:val="00C35AD6"/>
    <w:rsid w:val="00CB4BC9"/>
    <w:rsid w:val="00E14B4F"/>
    <w:rsid w:val="00E44BB4"/>
    <w:rsid w:val="00E66C09"/>
    <w:rsid w:val="00E727D5"/>
    <w:rsid w:val="00EB4A68"/>
    <w:rsid w:val="00ED4CC5"/>
    <w:rsid w:val="00F1357D"/>
    <w:rsid w:val="00FD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7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57D"/>
    <w:pPr>
      <w:ind w:left="720"/>
      <w:contextualSpacing/>
    </w:pPr>
  </w:style>
  <w:style w:type="character" w:styleId="a4">
    <w:name w:val="Hyperlink"/>
    <w:basedOn w:val="a0"/>
    <w:rsid w:val="00F1357D"/>
    <w:rPr>
      <w:color w:val="0563C1" w:themeColor="hyperlink"/>
      <w:u w:val="single"/>
    </w:rPr>
  </w:style>
  <w:style w:type="paragraph" w:customStyle="1" w:styleId="Style1">
    <w:name w:val="Style1"/>
    <w:basedOn w:val="a"/>
    <w:uiPriority w:val="99"/>
    <w:rsid w:val="00F1357D"/>
    <w:pPr>
      <w:widowControl w:val="0"/>
      <w:autoSpaceDE w:val="0"/>
      <w:autoSpaceDN w:val="0"/>
      <w:adjustRightInd w:val="0"/>
      <w:spacing w:line="370" w:lineRule="exact"/>
      <w:jc w:val="both"/>
    </w:pPr>
    <w:rPr>
      <w:sz w:val="24"/>
      <w:szCs w:val="24"/>
      <w:lang w:val="uk-UA"/>
    </w:rPr>
  </w:style>
  <w:style w:type="character" w:customStyle="1" w:styleId="a5">
    <w:name w:val="Основной текст_"/>
    <w:basedOn w:val="a0"/>
    <w:link w:val="2"/>
    <w:uiPriority w:val="99"/>
    <w:locked/>
    <w:rsid w:val="00F1357D"/>
    <w:rPr>
      <w:sz w:val="26"/>
      <w:szCs w:val="26"/>
      <w:shd w:val="clear" w:color="auto" w:fill="FFFFFF"/>
    </w:rPr>
  </w:style>
  <w:style w:type="paragraph" w:customStyle="1" w:styleId="2">
    <w:name w:val="Основной текст2"/>
    <w:basedOn w:val="a"/>
    <w:link w:val="a5"/>
    <w:uiPriority w:val="99"/>
    <w:rsid w:val="00F1357D"/>
    <w:pPr>
      <w:widowControl w:val="0"/>
      <w:shd w:val="clear" w:color="auto" w:fill="FFFFFF"/>
      <w:spacing w:line="317" w:lineRule="exact"/>
      <w:ind w:hanging="340"/>
    </w:pPr>
    <w:rPr>
      <w:rFonts w:asciiTheme="minorHAnsi" w:eastAsiaTheme="minorHAnsi" w:hAnsiTheme="minorHAnsi" w:cstheme="minorBidi"/>
      <w:sz w:val="26"/>
      <w:szCs w:val="26"/>
      <w:lang w:val="en-US" w:eastAsia="en-US"/>
    </w:rPr>
  </w:style>
  <w:style w:type="paragraph" w:customStyle="1" w:styleId="a6">
    <w:name w:val="Нормальний текст"/>
    <w:basedOn w:val="a"/>
    <w:rsid w:val="00F1357D"/>
    <w:pPr>
      <w:spacing w:before="120"/>
      <w:ind w:firstLine="567"/>
    </w:pPr>
    <w:rPr>
      <w:rFonts w:ascii="Antiqua" w:hAnsi="Antiqua"/>
      <w:sz w:val="26"/>
      <w:lang w:val="uk-UA"/>
    </w:rPr>
  </w:style>
  <w:style w:type="character" w:customStyle="1" w:styleId="apple-converted-space">
    <w:name w:val="apple-converted-space"/>
    <w:basedOn w:val="a0"/>
    <w:rsid w:val="009A4463"/>
  </w:style>
  <w:style w:type="paragraph" w:styleId="20">
    <w:name w:val="Body Text Indent 2"/>
    <w:basedOn w:val="a"/>
    <w:link w:val="21"/>
    <w:rsid w:val="00EB4A68"/>
    <w:pPr>
      <w:ind w:firstLine="720"/>
      <w:jc w:val="both"/>
    </w:pPr>
    <w:rPr>
      <w:sz w:val="28"/>
      <w:lang w:val="uk-UA" w:eastAsia="x-none"/>
    </w:rPr>
  </w:style>
  <w:style w:type="character" w:customStyle="1" w:styleId="21">
    <w:name w:val="Основной текст с отступом 2 Знак"/>
    <w:basedOn w:val="a0"/>
    <w:link w:val="20"/>
    <w:rsid w:val="00EB4A68"/>
    <w:rPr>
      <w:rFonts w:ascii="Times New Roman" w:eastAsia="Times New Roman" w:hAnsi="Times New Roman" w:cs="Times New Roman"/>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7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57D"/>
    <w:pPr>
      <w:ind w:left="720"/>
      <w:contextualSpacing/>
    </w:pPr>
  </w:style>
  <w:style w:type="character" w:styleId="a4">
    <w:name w:val="Hyperlink"/>
    <w:basedOn w:val="a0"/>
    <w:rsid w:val="00F1357D"/>
    <w:rPr>
      <w:color w:val="0563C1" w:themeColor="hyperlink"/>
      <w:u w:val="single"/>
    </w:rPr>
  </w:style>
  <w:style w:type="paragraph" w:customStyle="1" w:styleId="Style1">
    <w:name w:val="Style1"/>
    <w:basedOn w:val="a"/>
    <w:uiPriority w:val="99"/>
    <w:rsid w:val="00F1357D"/>
    <w:pPr>
      <w:widowControl w:val="0"/>
      <w:autoSpaceDE w:val="0"/>
      <w:autoSpaceDN w:val="0"/>
      <w:adjustRightInd w:val="0"/>
      <w:spacing w:line="370" w:lineRule="exact"/>
      <w:jc w:val="both"/>
    </w:pPr>
    <w:rPr>
      <w:sz w:val="24"/>
      <w:szCs w:val="24"/>
      <w:lang w:val="uk-UA"/>
    </w:rPr>
  </w:style>
  <w:style w:type="character" w:customStyle="1" w:styleId="a5">
    <w:name w:val="Основной текст_"/>
    <w:basedOn w:val="a0"/>
    <w:link w:val="2"/>
    <w:uiPriority w:val="99"/>
    <w:locked/>
    <w:rsid w:val="00F1357D"/>
    <w:rPr>
      <w:sz w:val="26"/>
      <w:szCs w:val="26"/>
      <w:shd w:val="clear" w:color="auto" w:fill="FFFFFF"/>
    </w:rPr>
  </w:style>
  <w:style w:type="paragraph" w:customStyle="1" w:styleId="2">
    <w:name w:val="Основной текст2"/>
    <w:basedOn w:val="a"/>
    <w:link w:val="a5"/>
    <w:uiPriority w:val="99"/>
    <w:rsid w:val="00F1357D"/>
    <w:pPr>
      <w:widowControl w:val="0"/>
      <w:shd w:val="clear" w:color="auto" w:fill="FFFFFF"/>
      <w:spacing w:line="317" w:lineRule="exact"/>
      <w:ind w:hanging="340"/>
    </w:pPr>
    <w:rPr>
      <w:rFonts w:asciiTheme="minorHAnsi" w:eastAsiaTheme="minorHAnsi" w:hAnsiTheme="minorHAnsi" w:cstheme="minorBidi"/>
      <w:sz w:val="26"/>
      <w:szCs w:val="26"/>
      <w:lang w:val="en-US" w:eastAsia="en-US"/>
    </w:rPr>
  </w:style>
  <w:style w:type="paragraph" w:customStyle="1" w:styleId="a6">
    <w:name w:val="Нормальний текст"/>
    <w:basedOn w:val="a"/>
    <w:rsid w:val="00F1357D"/>
    <w:pPr>
      <w:spacing w:before="120"/>
      <w:ind w:firstLine="567"/>
    </w:pPr>
    <w:rPr>
      <w:rFonts w:ascii="Antiqua" w:hAnsi="Antiqua"/>
      <w:sz w:val="26"/>
      <w:lang w:val="uk-UA"/>
    </w:rPr>
  </w:style>
  <w:style w:type="character" w:customStyle="1" w:styleId="apple-converted-space">
    <w:name w:val="apple-converted-space"/>
    <w:basedOn w:val="a0"/>
    <w:rsid w:val="009A4463"/>
  </w:style>
  <w:style w:type="paragraph" w:styleId="20">
    <w:name w:val="Body Text Indent 2"/>
    <w:basedOn w:val="a"/>
    <w:link w:val="21"/>
    <w:rsid w:val="00EB4A68"/>
    <w:pPr>
      <w:ind w:firstLine="720"/>
      <w:jc w:val="both"/>
    </w:pPr>
    <w:rPr>
      <w:sz w:val="28"/>
      <w:lang w:val="uk-UA" w:eastAsia="x-none"/>
    </w:rPr>
  </w:style>
  <w:style w:type="character" w:customStyle="1" w:styleId="21">
    <w:name w:val="Основной текст с отступом 2 Знак"/>
    <w:basedOn w:val="a0"/>
    <w:link w:val="20"/>
    <w:rsid w:val="00EB4A68"/>
    <w:rPr>
      <w:rFonts w:ascii="Times New Roman" w:eastAsia="Times New Roman" w:hAnsi="Times New Roman" w:cs="Times New Roman"/>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8357">
      <w:bodyDiv w:val="1"/>
      <w:marLeft w:val="0"/>
      <w:marRight w:val="0"/>
      <w:marTop w:val="0"/>
      <w:marBottom w:val="0"/>
      <w:divBdr>
        <w:top w:val="none" w:sz="0" w:space="0" w:color="auto"/>
        <w:left w:val="none" w:sz="0" w:space="0" w:color="auto"/>
        <w:bottom w:val="none" w:sz="0" w:space="0" w:color="auto"/>
        <w:right w:val="none" w:sz="0" w:space="0" w:color="auto"/>
      </w:divBdr>
    </w:div>
    <w:div w:id="177041563">
      <w:bodyDiv w:val="1"/>
      <w:marLeft w:val="0"/>
      <w:marRight w:val="0"/>
      <w:marTop w:val="0"/>
      <w:marBottom w:val="0"/>
      <w:divBdr>
        <w:top w:val="none" w:sz="0" w:space="0" w:color="auto"/>
        <w:left w:val="none" w:sz="0" w:space="0" w:color="auto"/>
        <w:bottom w:val="none" w:sz="0" w:space="0" w:color="auto"/>
        <w:right w:val="none" w:sz="0" w:space="0" w:color="auto"/>
      </w:divBdr>
    </w:div>
    <w:div w:id="2100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av.pl.court.gov.ua" TargetMode="External"/><Relationship Id="rId3" Type="http://schemas.microsoft.com/office/2007/relationships/stylesWithEffects" Target="stylesWithEffect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5815</Words>
  <Characters>3315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 Windows</cp:lastModifiedBy>
  <cp:revision>43</cp:revision>
  <cp:lastPrinted>2021-04-06T10:28:00Z</cp:lastPrinted>
  <dcterms:created xsi:type="dcterms:W3CDTF">2021-03-17T11:32:00Z</dcterms:created>
  <dcterms:modified xsi:type="dcterms:W3CDTF">2022-10-12T07:58:00Z</dcterms:modified>
</cp:coreProperties>
</file>