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ОПИС ВАКАНСІЇ ТА УМОВИ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заміщення вакантної посади - діловода Автозаводського районного суду м. Кременчука </w:t>
      </w:r>
    </w:p>
    <w:p>
      <w:pPr>
        <w:pStyle w:val="Normal"/>
        <w:widowControl w:val="fals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746"/>
        <w:gridCol w:w="3133"/>
        <w:gridCol w:w="6094"/>
      </w:tblGrid>
      <w:tr>
        <w:trPr/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shd w:fill="FFFFFF" w:val="clear"/>
              </w:rPr>
              <w:t>забезпечує прийняття та реєстрацію в автоматизованій системі документообігу суду документів, що подаються до відповідного суду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>
              <w:rPr>
                <w:sz w:val="24"/>
                <w:szCs w:val="24"/>
                <w:shd w:fill="FFFFFF" w:val="clear"/>
              </w:rPr>
              <w:t>еревіряє цілісність конверта (пакета), відповідність адресування, із дотриманням правил безпеки розкриває конверт (пакет), перевіряє відповідність вкладень опису (наявність додатків до документа)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  <w:shd w:fill="FFFFFF" w:val="clear"/>
              </w:rPr>
              <w:t>здійснює попередній розгляд документів для відокремлення таких, що потребують обов'язкового розгляду керівництвом суду;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відповідно до резолюції керівництва суду передає документи для виконання;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забезпечує реєстрацію та відправлення вихідної кореспонденції суду адресатам;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веде розносний журнал для місцевої кореспонденції;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здійснює облік отриманої і відправленої кореспонденції, систематизує й зберігає документи поточного архіву;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textAlignment w:val="baseline"/>
              <w:rPr>
                <w:rFonts w:eastAsia="Calibri"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>8) здійснює підготовку й передачу до архіву суду документів, закінчених діловодством, електронні бази даних.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>9) виконує інші доручення голови суду, керівника апарату та старшого секретаря суду.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7" w:leader="none"/>
              </w:tabs>
              <w:spacing w:before="0" w:after="0"/>
              <w:ind w:left="420" w:right="14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посадовий оклад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діловода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5475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грн.,</w:t>
            </w:r>
          </w:p>
          <w:p>
            <w:pPr>
              <w:pStyle w:val="Style21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7" w:leader="none"/>
              </w:tabs>
              <w:spacing w:before="0" w:after="0"/>
              <w:ind w:left="420" w:right="143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надбавка та доплати (відповідно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Постанови КМУ від 24 грудня 2019 року №1112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20"/>
                <w:tab w:val="left" w:pos="144" w:leader="none"/>
              </w:tabs>
              <w:spacing w:before="0" w:after="0"/>
              <w:ind w:left="144" w:right="14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дії воєнного стану в Україні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Особа, яка бажає взяти участь у доборі, подає резюме за формою згідно з </w:t>
            </w:r>
            <w:r>
              <w:fldChar w:fldCharType="begin"/>
            </w:r>
            <w:r>
              <w:rPr>
                <w:sz w:val="24"/>
                <w:szCs w:val="24"/>
                <w:lang w:val="uk-UA" w:eastAsia="uk-UA"/>
              </w:rPr>
              <w:instrText xml:space="preserve"> HYPERLINK "https://zakon.rada.gov.ua/laws/show/246-2016-п" \l "n1039"</w:instrText>
            </w:r>
            <w:r>
              <w:rPr>
                <w:sz w:val="24"/>
                <w:szCs w:val="24"/>
                <w:lang w:val="uk-UA" w:eastAsia="uk-UA"/>
              </w:rPr>
              <w:fldChar w:fldCharType="separate"/>
            </w:r>
            <w:r>
              <w:rPr>
                <w:sz w:val="24"/>
                <w:szCs w:val="24"/>
                <w:lang w:val="uk-UA" w:eastAsia="uk-UA"/>
              </w:rPr>
              <w:t>додатком 2</w:t>
            </w:r>
            <w:r>
              <w:rPr>
                <w:sz w:val="24"/>
                <w:szCs w:val="24"/>
                <w:lang w:val="uk-UA" w:eastAsia="uk-UA"/>
              </w:rPr>
              <w:fldChar w:fldCharType="end"/>
            </w:r>
            <w:r>
              <w:fldChar w:fldCharType="begin"/>
            </w:r>
            <w:r>
              <w:rPr>
                <w:vertAlign w:val="superscript"/>
                <w:sz w:val="24"/>
                <w:b/>
                <w:szCs w:val="24"/>
                <w:bCs/>
                <w:lang w:val="uk-UA" w:eastAsia="uk-UA"/>
              </w:rPr>
              <w:instrText xml:space="preserve"> HYPERLINK "https://zakon.rada.gov.ua/laws/show/246-2016-п" \l "n1039"</w:instrText>
            </w:r>
            <w:r>
              <w:rPr>
                <w:vertAlign w:val="superscript"/>
                <w:sz w:val="24"/>
                <w:b/>
                <w:szCs w:val="24"/>
                <w:bCs/>
                <w:lang w:val="uk-UA" w:eastAsia="uk-UA"/>
              </w:rPr>
              <w:fldChar w:fldCharType="separate"/>
            </w:r>
            <w:r>
              <w:rPr>
                <w:b/>
                <w:bCs/>
                <w:sz w:val="24"/>
                <w:szCs w:val="24"/>
                <w:vertAlign w:val="superscript"/>
                <w:lang w:val="uk-UA" w:eastAsia="uk-UA"/>
              </w:rPr>
              <w:t>-1</w:t>
            </w:r>
            <w:r>
              <w:rPr>
                <w:vertAlign w:val="superscript"/>
                <w:sz w:val="24"/>
                <w:b/>
                <w:szCs w:val="24"/>
                <w:bCs/>
                <w:lang w:val="uk-UA" w:eastAsia="uk-UA"/>
              </w:rPr>
              <w:fldChar w:fldCharType="end"/>
            </w:r>
            <w:r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освіти;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 (за наявності);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відомості про стаж роботи, досвід роботи на відповідних посадах;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Особа, яка виявила бажання взяти участь у доборі, може подавати додаткову інформацію, 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9" w:leader="none"/>
              </w:tabs>
              <w:ind w:left="140" w:right="130" w:hanging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доборі, накладається кваліфікований електронний підпис.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 проведення співбесіди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Кременчук,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вул. Першотравнева, 29/5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приміщенні </w:t>
            </w:r>
            <w:r>
              <w:rPr>
                <w:rFonts w:ascii="Times New Roman" w:hAnsi="Times New Roman"/>
                <w:sz w:val="24"/>
                <w:szCs w:val="24"/>
              </w:rPr>
              <w:t>Автозаводського районного суду м. Кременчука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добору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30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Суріна Катерина Анатоліївна</w:t>
            </w:r>
          </w:p>
          <w:p>
            <w:pPr>
              <w:pStyle w:val="Normal"/>
              <w:widowControl w:val="false"/>
              <w:ind w:right="130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(05366) 3-31-10</w:t>
            </w:r>
          </w:p>
          <w:p>
            <w:pPr>
              <w:pStyle w:val="Normal"/>
              <w:widowControl w:val="false"/>
              <w:ind w:right="130" w:hanging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пошта: </w:t>
            </w:r>
            <w:hyperlink r:id="rId2">
              <w:r>
                <w:rPr>
                  <w:b/>
                  <w:sz w:val="24"/>
                  <w:szCs w:val="24"/>
                  <w:lang w:val="uk-UA"/>
                </w:rPr>
                <w:t>inbox@av.pl.court.gov.ua</w:t>
              </w:r>
            </w:hyperlink>
          </w:p>
        </w:tc>
      </w:tr>
      <w:tr>
        <w:trPr/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38" w:leader="none"/>
                <w:tab w:val="left" w:pos="3557" w:leader="none"/>
              </w:tabs>
              <w:ind w:left="140" w:right="130" w:hanging="0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fill="FFFFFF" w:val="clear"/>
                <w:lang w:val="uk-UA"/>
              </w:rPr>
              <w:t>Повна загальна середня освіта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0" w:right="130" w:hanging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>
        <w:trPr>
          <w:trHeight w:val="495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0" w:right="130" w:hanging="0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 w:eastAsia="uk-UA"/>
              </w:rPr>
              <w:t>Вільне володіння державною мовою (сертифікат за наявності)</w:t>
            </w:r>
          </w:p>
        </w:tc>
      </w:tr>
      <w:tr>
        <w:trPr/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10"/>
              <w:widowControl w:val="false"/>
              <w:spacing w:lineRule="auto" w:line="240"/>
              <w:jc w:val="left"/>
              <w:textAlignment w:val="baseline"/>
              <w:rPr>
                <w:b/>
                <w:b/>
                <w:lang w:eastAsia="uk-UA"/>
              </w:rPr>
            </w:pPr>
            <w:r>
              <w:rPr>
                <w:b/>
                <w:lang w:eastAsia="uk-UA"/>
              </w:rPr>
              <w:t>Цифрова грамотність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інформації, вміння перевіряти надійність джерел і достовірність даних та інформації у цифровому середовищі;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для обміну інформацією, для електронного листування в межах своїх посадових обов’язків; вміння користуватися кваліфікованим електронним підписом (КЕП);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79" w:leader="none"/>
              </w:tabs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  <w:sz w:val="24"/>
                <w:szCs w:val="24"/>
                <w:u w:val="single"/>
                <w:shd w:fill="FFFFFF" w:val="clear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запобігати та ефективно долати перешкоди;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вирішувати комплексні завдання;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навички планування своєї роботи;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79" w:leader="none"/>
              </w:tabs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дисципліна та відповідальність за виконання своїх задач.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  <w:lang w:val="uk-UA" w:eastAsia="x-none"/>
              </w:rPr>
            </w:pPr>
            <w:r>
              <w:rPr>
                <w:b/>
                <w:bCs/>
                <w:sz w:val="24"/>
                <w:szCs w:val="24"/>
                <w:lang w:val="uk-UA" w:eastAsia="x-none"/>
              </w:rPr>
              <w:t>Комунікація та взаємодія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орієнтація на командний результат;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79" w:leader="none"/>
              </w:tabs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вміння розбудовувати партнерські відносини.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color w:val="000000"/>
                <w:sz w:val="24"/>
                <w:szCs w:val="24"/>
                <w:u w:val="single"/>
                <w:shd w:fill="FFFFFF" w:val="clear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x-none"/>
              </w:rPr>
              <w:t>Стресостійкість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уміння розуміти та управляти своїми емоціями;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здатність до самоконтролю;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01" w:leader="none"/>
              </w:tabs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>
            <w:pPr>
              <w:pStyle w:val="21"/>
              <w:widowControl w:val="false"/>
              <w:tabs>
                <w:tab w:val="clear" w:pos="720"/>
                <w:tab w:val="left" w:pos="279" w:leader="none"/>
              </w:tabs>
              <w:spacing w:lineRule="auto" w:line="240"/>
              <w:ind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оптимізм.</w:t>
            </w:r>
          </w:p>
        </w:tc>
      </w:tr>
      <w:tr>
        <w:trPr/>
        <w:tc>
          <w:tcPr>
            <w:tcW w:w="9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>
        <w:trPr/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79" w:leader="none"/>
              </w:tabs>
              <w:spacing w:lineRule="auto" w:line="240"/>
              <w:ind w:left="7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Конституція України;</w:t>
            </w:r>
          </w:p>
          <w:p>
            <w:pPr>
              <w:pStyle w:val="2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79" w:leader="none"/>
              </w:tabs>
              <w:spacing w:lineRule="auto" w:line="240"/>
              <w:ind w:left="7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Кодекс законів про працю України;</w:t>
            </w:r>
          </w:p>
          <w:p>
            <w:pPr>
              <w:pStyle w:val="2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79" w:leader="none"/>
              </w:tabs>
              <w:spacing w:lineRule="auto" w:line="240"/>
              <w:ind w:left="7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spacing w:before="0" w:after="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 (пов’язаного із завданнями та змістом роботи державного службовця)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410" w:hanging="360"/>
              <w:jc w:val="both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fill="FFFFFF" w:val="clear"/>
                <w:lang w:val="uk-UA"/>
              </w:rPr>
              <w:t xml:space="preserve"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затверджені </w:t>
            </w:r>
            <w:r>
              <w:rPr>
                <w:rStyle w:val="Rvts9"/>
                <w:bCs/>
                <w:color w:val="000000"/>
                <w:sz w:val="24"/>
                <w:szCs w:val="24"/>
                <w:shd w:fill="FFFFFF" w:val="clear"/>
                <w:lang w:val="uk-UA"/>
              </w:rPr>
              <w:t>наказом Міністерства</w:t>
            </w:r>
            <w:r>
              <w:rPr>
                <w:color w:val="000000"/>
                <w:sz w:val="24"/>
                <w:szCs w:val="24"/>
                <w:shd w:fill="FFFFFF" w:val="clear"/>
                <w:lang w:val="uk-UA"/>
              </w:rPr>
              <w:t> </w:t>
            </w:r>
            <w:r>
              <w:rPr>
                <w:rStyle w:val="Rvts9"/>
                <w:bCs/>
                <w:color w:val="000000"/>
                <w:sz w:val="24"/>
                <w:szCs w:val="24"/>
                <w:shd w:fill="FFFFFF" w:val="clear"/>
                <w:lang w:val="uk-UA"/>
              </w:rPr>
              <w:t>юстиції України</w:t>
            </w:r>
            <w:r>
              <w:rPr>
                <w:color w:val="000000"/>
                <w:sz w:val="24"/>
                <w:szCs w:val="24"/>
                <w:shd w:fill="FFFFFF" w:val="clear"/>
                <w:lang w:val="uk-UA"/>
              </w:rPr>
              <w:t> </w:t>
            </w:r>
            <w:r>
              <w:rPr>
                <w:rStyle w:val="Rvts9"/>
                <w:bCs/>
                <w:color w:val="000000"/>
                <w:sz w:val="24"/>
                <w:szCs w:val="24"/>
                <w:shd w:fill="FFFFFF" w:val="clear"/>
                <w:lang w:val="uk-UA"/>
              </w:rPr>
              <w:t>18.06.2015 № 1000/5;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41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cs="Courier New"/>
                <w:sz w:val="24"/>
                <w:szCs w:val="24"/>
                <w:lang w:val="uk-UA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 20.08.2019 №814 (із змінами);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41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kern w:val="2"/>
                <w:sz w:val="24"/>
                <w:szCs w:val="24"/>
              </w:rPr>
              <w:t>Національний стандарт ДСТУ 4163:2020 «Державна уніфікована система документації. Уніфікована система організаційно-розпорядчої документації. Вимоги до оформлення документів»;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41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Положення про автоматизовану систему документообігу суду;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41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поведінки працівника суду;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ind w:left="41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Типові правила внутрішнього службового розпорядку.</w:t>
            </w:r>
          </w:p>
        </w:tc>
      </w:tr>
    </w:tbl>
    <w:p>
      <w:pPr>
        <w:pStyle w:val="Normal"/>
        <w:shd w:val="clear" w:color="auto" w:fill="FFFFFF"/>
        <w:rPr>
          <w:color w:val="000000" w:themeColor="text1"/>
          <w:sz w:val="22"/>
          <w:szCs w:val="22"/>
          <w:lang w:val="uk-UA"/>
        </w:rPr>
      </w:pPr>
      <w:r>
        <w:rPr/>
      </w:r>
    </w:p>
    <w:sectPr>
      <w:type w:val="nextPage"/>
      <w:pgSz w:w="12240" w:h="15840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35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sid w:val="00f1357d"/>
    <w:rPr>
      <w:color w:val="0563C1" w:themeColor="hyperlink"/>
      <w:u w:val="single"/>
    </w:rPr>
  </w:style>
  <w:style w:type="character" w:styleId="Style15" w:customStyle="1">
    <w:name w:val="Основной текст_"/>
    <w:basedOn w:val="DefaultParagraphFont"/>
    <w:link w:val="21"/>
    <w:uiPriority w:val="99"/>
    <w:qFormat/>
    <w:locked/>
    <w:rsid w:val="00f1357d"/>
    <w:rPr>
      <w:sz w:val="26"/>
      <w:szCs w:val="26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9a4463"/>
    <w:rPr/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eb4a68"/>
    <w:rPr>
      <w:rFonts w:ascii="Times New Roman" w:hAnsi="Times New Roman" w:eastAsia="Times New Roman" w:cs="Times New Roman"/>
      <w:sz w:val="28"/>
      <w:szCs w:val="20"/>
      <w:lang w:val="uk-UA" w:eastAsia="x-none"/>
    </w:rPr>
  </w:style>
  <w:style w:type="character" w:styleId="Rvts9" w:customStyle="1">
    <w:name w:val="rvts9"/>
    <w:basedOn w:val="DefaultParagraphFont"/>
    <w:qFormat/>
    <w:rsid w:val="0024534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1357d"/>
    <w:pPr>
      <w:spacing w:before="0" w:after="0"/>
      <w:ind w:left="720" w:hanging="0"/>
      <w:contextualSpacing/>
    </w:pPr>
    <w:rPr/>
  </w:style>
  <w:style w:type="paragraph" w:styleId="Style110" w:customStyle="1">
    <w:name w:val="Style1"/>
    <w:basedOn w:val="Normal"/>
    <w:uiPriority w:val="99"/>
    <w:qFormat/>
    <w:rsid w:val="00f1357d"/>
    <w:pPr>
      <w:widowControl w:val="false"/>
      <w:spacing w:lineRule="exact" w:line="370"/>
      <w:jc w:val="both"/>
    </w:pPr>
    <w:rPr>
      <w:sz w:val="24"/>
      <w:szCs w:val="24"/>
      <w:lang w:val="uk-UA"/>
    </w:rPr>
  </w:style>
  <w:style w:type="paragraph" w:styleId="21" w:customStyle="1">
    <w:name w:val="Основной текст2"/>
    <w:basedOn w:val="Normal"/>
    <w:link w:val="Style15"/>
    <w:uiPriority w:val="99"/>
    <w:qFormat/>
    <w:rsid w:val="00f1357d"/>
    <w:pPr>
      <w:widowControl w:val="false"/>
      <w:shd w:val="clear" w:color="auto" w:fill="FFFFFF"/>
      <w:spacing w:lineRule="exact" w:line="317"/>
      <w:ind w:hanging="340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val="en-US" w:eastAsia="en-US"/>
    </w:rPr>
  </w:style>
  <w:style w:type="paragraph" w:styleId="Style21" w:customStyle="1">
    <w:name w:val="Нормальний текст"/>
    <w:basedOn w:val="Normal"/>
    <w:qFormat/>
    <w:rsid w:val="00f1357d"/>
    <w:pPr>
      <w:spacing w:before="120" w:after="0"/>
      <w:ind w:firstLine="567"/>
    </w:pPr>
    <w:rPr>
      <w:rFonts w:ascii="Antiqua" w:hAnsi="Antiqua"/>
      <w:sz w:val="26"/>
      <w:lang w:val="uk-UA"/>
    </w:rPr>
  </w:style>
  <w:style w:type="paragraph" w:styleId="BodyTextIndent2">
    <w:name w:val="Body Text Indent 2"/>
    <w:basedOn w:val="Normal"/>
    <w:link w:val="2"/>
    <w:qFormat/>
    <w:rsid w:val="00eb4a68"/>
    <w:pPr>
      <w:ind w:firstLine="720"/>
      <w:jc w:val="both"/>
    </w:pPr>
    <w:rPr>
      <w:sz w:val="28"/>
      <w:lang w:val="uk-UA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box@av.pl.court.gov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LibreOffice/7.3.7.2$Windows_X86_64 LibreOffice_project/e114eadc50a9ff8d8c8a0567d6da8f454beeb84f</Application>
  <AppVersion>15.0000</AppVersion>
  <Pages>3</Pages>
  <Words>643</Words>
  <Characters>4676</Characters>
  <CharactersWithSpaces>5225</CharactersWithSpaces>
  <Paragraphs>87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2021-03-17T11:32:00Z</dcterms:created>
  <dc:creator>User</dc:creator>
  <dc:description/>
  <dc:language>uk-UA</dc:language>
  <cp:lastModifiedBy/>
  <cp:lastPrinted>2021-04-06T10:28:00Z</cp:lastPrinted>
  <dcterms:modified xsi:type="dcterms:W3CDTF">2023-05-10T14:19:28Z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